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eastAsia="zh-CN"/>
        </w:rPr>
        <w:t>附件</w:t>
      </w:r>
      <w:r>
        <w:rPr>
          <w:rFonts w:hint="eastAsia" w:ascii="黑体" w:hAnsi="黑体" w:eastAsia="黑体" w:cs="黑体"/>
          <w:spacing w:val="0"/>
          <w:sz w:val="32"/>
          <w:szCs w:val="32"/>
          <w:lang w:val="en-US" w:eastAsia="zh-CN"/>
        </w:rPr>
        <w:t>1</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全面从严治党责任清单</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center"/>
        <w:textAlignment w:val="auto"/>
        <w:outlineLvl w:val="9"/>
        <w:rPr>
          <w:rFonts w:hint="eastAsia" w:ascii="仿宋_GB2312" w:hAnsi="仿宋_GB2312" w:eastAsia="仿宋_GB2312" w:cs="仿宋_GB2312"/>
          <w:spacing w:val="0"/>
          <w:sz w:val="44"/>
          <w:szCs w:val="44"/>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outlineLvl w:val="9"/>
        <w:rPr>
          <w:rFonts w:hint="eastAsia" w:ascii="黑体" w:hAnsi="黑体" w:eastAsia="黑体" w:cs="黑体"/>
          <w:spacing w:val="0"/>
          <w:sz w:val="32"/>
          <w:szCs w:val="32"/>
        </w:rPr>
      </w:pPr>
      <w:r>
        <w:rPr>
          <w:rFonts w:hint="eastAsia" w:ascii="黑体" w:hAnsi="黑体" w:eastAsia="黑体" w:cs="黑体"/>
          <w:spacing w:val="0"/>
          <w:sz w:val="32"/>
          <w:szCs w:val="32"/>
        </w:rPr>
        <w:t>一、党组责任清单</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val="0"/>
          <w:bCs w:val="0"/>
          <w:spacing w:val="0"/>
          <w:sz w:val="32"/>
          <w:szCs w:val="32"/>
          <w:lang w:eastAsia="zh-CN"/>
        </w:rPr>
        <w:t>（一）坚决维护以习近平同志为核心的党中央权威和集中统一领导，坚决贯彻执行党中央决策部署以及省市委各项决策部署。</w:t>
      </w:r>
      <w:r>
        <w:rPr>
          <w:rFonts w:hint="eastAsia" w:ascii="仿宋_GB2312" w:hAnsi="仿宋_GB2312" w:eastAsia="仿宋_GB2312" w:cs="仿宋_GB2312"/>
          <w:spacing w:val="0"/>
          <w:sz w:val="32"/>
          <w:szCs w:val="32"/>
        </w:rPr>
        <w:t>不断巩固拓展“不忘初心、牢记使命”主题教育成果，持续抓好整改落</w:t>
      </w:r>
      <w:r>
        <w:rPr>
          <w:rFonts w:hint="eastAsia" w:ascii="仿宋_GB2312" w:hAnsi="仿宋_GB2312" w:eastAsia="仿宋_GB2312" w:cs="仿宋_GB2312"/>
          <w:spacing w:val="0"/>
          <w:sz w:val="32"/>
          <w:szCs w:val="32"/>
          <w:lang w:eastAsia="zh-CN"/>
        </w:rPr>
        <w:t>实</w:t>
      </w:r>
      <w:r>
        <w:rPr>
          <w:rFonts w:hint="eastAsia" w:ascii="仿宋_GB2312" w:hAnsi="仿宋_GB2312" w:eastAsia="仿宋_GB2312" w:cs="仿宋_GB2312"/>
          <w:spacing w:val="0"/>
          <w:sz w:val="32"/>
          <w:szCs w:val="32"/>
        </w:rPr>
        <w:t>。严格党内政治生活，</w:t>
      </w:r>
      <w:r>
        <w:rPr>
          <w:rFonts w:hint="eastAsia" w:ascii="仿宋_GB2312" w:hAnsi="仿宋_GB2312" w:eastAsia="仿宋_GB2312" w:cs="仿宋_GB2312"/>
          <w:spacing w:val="0"/>
          <w:sz w:val="32"/>
          <w:szCs w:val="32"/>
          <w:lang w:eastAsia="zh-CN"/>
        </w:rPr>
        <w:t>落实“政治建局”第一要务</w:t>
      </w:r>
      <w:r>
        <w:rPr>
          <w:rFonts w:hint="eastAsia" w:ascii="仿宋_GB2312" w:hAnsi="仿宋_GB2312" w:eastAsia="仿宋_GB2312" w:cs="仿宋_GB2312"/>
          <w:spacing w:val="0"/>
          <w:sz w:val="32"/>
          <w:szCs w:val="32"/>
        </w:rPr>
        <w:t>。</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二</w:t>
      </w:r>
      <w:r>
        <w:rPr>
          <w:rFonts w:hint="eastAsia" w:ascii="仿宋_GB2312" w:hAnsi="仿宋_GB2312" w:eastAsia="仿宋_GB2312" w:cs="仿宋_GB2312"/>
          <w:color w:val="auto"/>
          <w:spacing w:val="0"/>
          <w:sz w:val="32"/>
          <w:szCs w:val="32"/>
          <w:lang w:eastAsia="zh-CN"/>
        </w:rPr>
        <w:t>）推进全面从严治党纵深发展，</w:t>
      </w:r>
      <w:r>
        <w:rPr>
          <w:rFonts w:hint="eastAsia" w:ascii="仿宋_GB2312" w:hAnsi="仿宋_GB2312" w:eastAsia="仿宋_GB2312" w:cs="仿宋_GB2312"/>
          <w:spacing w:val="0"/>
          <w:sz w:val="32"/>
          <w:szCs w:val="32"/>
        </w:rPr>
        <w:t>严格遵守党章党规党纪，大力培育涵养党内政治文化，</w:t>
      </w:r>
      <w:r>
        <w:rPr>
          <w:rFonts w:hint="eastAsia" w:ascii="仿宋_GB2312" w:hAnsi="仿宋_GB2312" w:eastAsia="仿宋_GB2312" w:cs="仿宋_GB2312"/>
          <w:spacing w:val="0"/>
          <w:sz w:val="32"/>
          <w:szCs w:val="32"/>
          <w:lang w:val="en-US" w:eastAsia="zh-CN"/>
        </w:rPr>
        <w:t>创新</w:t>
      </w:r>
      <w:r>
        <w:rPr>
          <w:rFonts w:hint="eastAsia" w:ascii="仿宋_GB2312" w:hAnsi="仿宋_GB2312" w:eastAsia="仿宋_GB2312" w:cs="仿宋_GB2312"/>
          <w:color w:val="auto"/>
          <w:spacing w:val="0"/>
          <w:sz w:val="32"/>
          <w:szCs w:val="32"/>
          <w:lang w:val="en-US" w:eastAsia="zh-CN"/>
        </w:rPr>
        <w:t>医保</w:t>
      </w:r>
      <w:r>
        <w:rPr>
          <w:rFonts w:hint="eastAsia" w:ascii="仿宋_GB2312" w:hAnsi="仿宋_GB2312" w:eastAsia="仿宋_GB2312" w:cs="仿宋_GB2312"/>
          <w:color w:val="auto"/>
          <w:spacing w:val="0"/>
          <w:sz w:val="32"/>
          <w:szCs w:val="32"/>
          <w:lang w:eastAsia="zh-CN"/>
        </w:rPr>
        <w:t>廉政文化，营造干部清正、机关清廉、政治清明的机关政治生态。</w:t>
      </w:r>
      <w:r>
        <w:rPr>
          <w:rFonts w:hint="eastAsia" w:ascii="仿宋_GB2312" w:hAnsi="仿宋_GB2312" w:eastAsia="仿宋_GB2312" w:cs="仿宋_GB2312"/>
          <w:color w:val="auto"/>
          <w:spacing w:val="0"/>
          <w:sz w:val="32"/>
          <w:szCs w:val="32"/>
        </w:rPr>
        <w:t>坚持警示教育常态长效，</w:t>
      </w:r>
      <w:r>
        <w:rPr>
          <w:rFonts w:hint="eastAsia" w:ascii="仿宋_GB2312" w:hAnsi="仿宋_GB2312" w:eastAsia="仿宋_GB2312" w:cs="仿宋_GB2312"/>
          <w:color w:val="auto"/>
          <w:spacing w:val="0"/>
          <w:sz w:val="32"/>
          <w:szCs w:val="32"/>
          <w:lang w:eastAsia="zh-CN"/>
        </w:rPr>
        <w:t>紧盯</w:t>
      </w:r>
      <w:r>
        <w:rPr>
          <w:rFonts w:hint="eastAsia" w:ascii="仿宋_GB2312" w:hAnsi="仿宋_GB2312" w:eastAsia="仿宋_GB2312" w:cs="仿宋_GB2312"/>
          <w:color w:val="auto"/>
          <w:spacing w:val="0"/>
          <w:sz w:val="32"/>
          <w:szCs w:val="32"/>
        </w:rPr>
        <w:t>源头</w:t>
      </w:r>
      <w:r>
        <w:rPr>
          <w:rFonts w:hint="eastAsia" w:ascii="仿宋_GB2312" w:hAnsi="仿宋_GB2312" w:eastAsia="仿宋_GB2312" w:cs="仿宋_GB2312"/>
          <w:color w:val="auto"/>
          <w:spacing w:val="0"/>
          <w:sz w:val="32"/>
          <w:szCs w:val="32"/>
          <w:lang w:eastAsia="zh-CN"/>
        </w:rPr>
        <w:t>着力做好</w:t>
      </w:r>
      <w:r>
        <w:rPr>
          <w:rFonts w:hint="eastAsia" w:ascii="仿宋_GB2312" w:hAnsi="仿宋_GB2312" w:eastAsia="仿宋_GB2312" w:cs="仿宋_GB2312"/>
          <w:color w:val="auto"/>
          <w:spacing w:val="0"/>
          <w:sz w:val="32"/>
          <w:szCs w:val="32"/>
        </w:rPr>
        <w:t>预防</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全年至少2次专题开展政治生态分析研判工作。</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三</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spacing w:val="0"/>
          <w:sz w:val="32"/>
          <w:szCs w:val="32"/>
        </w:rPr>
        <w:t>全面落实新时代党的建设总要求和党的组织路线</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按照信念坚定、为民服务、勤政务实、敢于担当、清正廉洁的好干部标准，</w:t>
      </w:r>
      <w:r>
        <w:rPr>
          <w:rFonts w:hint="eastAsia" w:ascii="仿宋_GB2312" w:hAnsi="仿宋_GB2312" w:eastAsia="仿宋_GB2312" w:cs="仿宋_GB2312"/>
          <w:spacing w:val="0"/>
          <w:sz w:val="32"/>
          <w:szCs w:val="32"/>
          <w:lang w:eastAsia="zh-CN"/>
        </w:rPr>
        <w:t>做</w:t>
      </w:r>
      <w:r>
        <w:rPr>
          <w:rFonts w:hint="eastAsia" w:ascii="仿宋_GB2312" w:hAnsi="仿宋_GB2312" w:eastAsia="仿宋_GB2312" w:cs="仿宋_GB2312"/>
          <w:spacing w:val="0"/>
          <w:sz w:val="32"/>
          <w:szCs w:val="32"/>
        </w:rPr>
        <w:t>好选人用人工作，</w:t>
      </w:r>
      <w:r>
        <w:rPr>
          <w:rFonts w:hint="eastAsia" w:ascii="仿宋_GB2312" w:hAnsi="仿宋_GB2312" w:eastAsia="仿宋_GB2312" w:cs="仿宋_GB2312"/>
          <w:spacing w:val="0"/>
          <w:sz w:val="32"/>
          <w:szCs w:val="32"/>
          <w:lang w:eastAsia="zh-CN"/>
        </w:rPr>
        <w:t>为浙江“努力成为新时代全面展示中国特色社会主义制度优越性的重要窗口”贡献温州医保力量。</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四</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spacing w:val="0"/>
          <w:sz w:val="32"/>
          <w:szCs w:val="32"/>
        </w:rPr>
        <w:t>抓好意识形态工作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把</w:t>
      </w:r>
      <w:r>
        <w:rPr>
          <w:rFonts w:hint="eastAsia" w:ascii="仿宋_GB2312" w:hAnsi="仿宋_GB2312" w:eastAsia="仿宋_GB2312" w:cs="仿宋_GB2312"/>
          <w:spacing w:val="0"/>
          <w:sz w:val="32"/>
          <w:szCs w:val="32"/>
        </w:rPr>
        <w:t>意识形态</w:t>
      </w:r>
      <w:r>
        <w:rPr>
          <w:rFonts w:hint="eastAsia" w:ascii="仿宋_GB2312" w:hAnsi="仿宋_GB2312" w:eastAsia="仿宋_GB2312" w:cs="仿宋_GB2312"/>
          <w:spacing w:val="0"/>
          <w:sz w:val="32"/>
          <w:szCs w:val="32"/>
          <w:lang w:val="en-US" w:eastAsia="zh-CN"/>
        </w:rPr>
        <w:t>纳入全面从严治党的重要内容，</w:t>
      </w:r>
      <w:r>
        <w:rPr>
          <w:rFonts w:hint="eastAsia" w:ascii="仿宋_GB2312" w:hAnsi="仿宋_GB2312" w:eastAsia="仿宋_GB2312" w:cs="仿宋_GB2312"/>
          <w:spacing w:val="0"/>
          <w:sz w:val="32"/>
          <w:szCs w:val="32"/>
        </w:rPr>
        <w:t>加强对各类意识形态阵地和网络意识形态的管理</w:t>
      </w:r>
      <w:r>
        <w:rPr>
          <w:rFonts w:hint="eastAsia" w:ascii="仿宋_GB2312" w:hAnsi="仿宋_GB2312" w:eastAsia="仿宋_GB2312" w:cs="仿宋_GB2312"/>
          <w:spacing w:val="0"/>
          <w:sz w:val="32"/>
          <w:szCs w:val="32"/>
          <w:lang w:eastAsia="zh-CN"/>
        </w:rPr>
        <w:t>，全年至少</w:t>
      </w:r>
      <w:r>
        <w:rPr>
          <w:rFonts w:hint="eastAsia" w:ascii="仿宋_GB2312" w:hAnsi="仿宋_GB2312" w:eastAsia="仿宋_GB2312" w:cs="仿宋_GB2312"/>
          <w:spacing w:val="0"/>
          <w:sz w:val="32"/>
          <w:szCs w:val="32"/>
          <w:lang w:val="en-US" w:eastAsia="zh-CN"/>
        </w:rPr>
        <w:t>1次</w:t>
      </w:r>
      <w:r>
        <w:rPr>
          <w:rFonts w:hint="eastAsia" w:ascii="仿宋_GB2312" w:hAnsi="仿宋_GB2312" w:eastAsia="仿宋_GB2312" w:cs="仿宋_GB2312"/>
          <w:spacing w:val="0"/>
          <w:sz w:val="32"/>
          <w:szCs w:val="32"/>
        </w:rPr>
        <w:t>分析研判意识形态情况</w:t>
      </w:r>
      <w:r>
        <w:rPr>
          <w:rFonts w:hint="eastAsia" w:ascii="仿宋_GB2312" w:hAnsi="仿宋_GB2312" w:eastAsia="仿宋_GB2312" w:cs="仿宋_GB2312"/>
          <w:spacing w:val="0"/>
          <w:sz w:val="32"/>
          <w:szCs w:val="32"/>
          <w:lang w:eastAsia="zh-CN"/>
        </w:rPr>
        <w:t>。</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五</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加强对直属单位党组织</w:t>
      </w:r>
      <w:r>
        <w:rPr>
          <w:rFonts w:hint="eastAsia" w:ascii="仿宋_GB2312" w:hAnsi="仿宋_GB2312" w:eastAsia="仿宋_GB2312" w:cs="仿宋_GB2312"/>
          <w:spacing w:val="0"/>
          <w:sz w:val="32"/>
          <w:szCs w:val="32"/>
          <w:lang w:eastAsia="zh-CN"/>
        </w:rPr>
        <w:t>全面从严治党的政治建设统领和监督指导，强化</w:t>
      </w:r>
      <w:r>
        <w:rPr>
          <w:rFonts w:hint="eastAsia" w:ascii="仿宋_GB2312" w:hAnsi="仿宋_GB2312" w:eastAsia="仿宋_GB2312" w:cs="仿宋_GB2312"/>
          <w:spacing w:val="0"/>
          <w:sz w:val="32"/>
          <w:szCs w:val="32"/>
          <w:lang w:val="en-US" w:eastAsia="zh-CN"/>
        </w:rPr>
        <w:t>其</w:t>
      </w:r>
      <w:r>
        <w:rPr>
          <w:rFonts w:hint="eastAsia" w:ascii="仿宋_GB2312" w:hAnsi="仿宋_GB2312" w:eastAsia="仿宋_GB2312" w:cs="仿宋_GB2312"/>
          <w:spacing w:val="0"/>
          <w:sz w:val="32"/>
          <w:szCs w:val="32"/>
          <w:lang w:eastAsia="zh-CN"/>
        </w:rPr>
        <w:t>政治属性，进一步增加其政治机关意识。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rPr>
        <w:t>二、</w:t>
      </w:r>
      <w:r>
        <w:rPr>
          <w:rFonts w:hint="eastAsia" w:ascii="黑体" w:hAnsi="黑体" w:eastAsia="黑体" w:cs="黑体"/>
          <w:spacing w:val="0"/>
          <w:sz w:val="32"/>
          <w:szCs w:val="32"/>
          <w:lang w:eastAsia="zh-CN"/>
        </w:rPr>
        <w:t>彭魏滨（党组书记、局长）</w:t>
      </w:r>
      <w:r>
        <w:rPr>
          <w:rFonts w:hint="eastAsia" w:ascii="黑体" w:hAnsi="黑体" w:eastAsia="黑体" w:cs="黑体"/>
          <w:spacing w:val="0"/>
          <w:sz w:val="32"/>
          <w:szCs w:val="32"/>
        </w:rPr>
        <w:t>责任清单</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（一）</w:t>
      </w:r>
      <w:r>
        <w:rPr>
          <w:rFonts w:hint="eastAsia" w:ascii="仿宋_GB2312" w:hAnsi="仿宋_GB2312" w:eastAsia="仿宋_GB2312" w:cs="仿宋_GB2312"/>
          <w:spacing w:val="0"/>
          <w:sz w:val="32"/>
          <w:szCs w:val="32"/>
        </w:rPr>
        <w:t>全面</w:t>
      </w:r>
      <w:r>
        <w:rPr>
          <w:rFonts w:hint="eastAsia" w:ascii="仿宋_GB2312" w:hAnsi="仿宋_GB2312" w:eastAsia="仿宋_GB2312" w:cs="仿宋_GB2312"/>
          <w:spacing w:val="0"/>
          <w:sz w:val="32"/>
          <w:szCs w:val="32"/>
          <w:lang w:eastAsia="zh-CN"/>
        </w:rPr>
        <w:t>主持从严治党工作。</w:t>
      </w:r>
      <w:r>
        <w:rPr>
          <w:rFonts w:hint="eastAsia" w:ascii="仿宋_GB2312" w:hAnsi="仿宋_GB2312" w:eastAsia="仿宋_GB2312" w:cs="仿宋_GB2312"/>
          <w:b w:val="0"/>
          <w:bCs w:val="0"/>
          <w:spacing w:val="0"/>
          <w:sz w:val="32"/>
          <w:szCs w:val="32"/>
          <w:lang w:eastAsia="zh-CN"/>
        </w:rPr>
        <w:t>带头维护以习近平同志为核心的党中央权威和集中统一领导，带头贯彻党的路线方针政策和省市委各项决策部署。</w:t>
      </w:r>
      <w:r>
        <w:rPr>
          <w:rFonts w:hint="eastAsia" w:ascii="仿宋_GB2312" w:hAnsi="仿宋_GB2312" w:eastAsia="仿宋_GB2312" w:cs="仿宋_GB2312"/>
          <w:spacing w:val="0"/>
          <w:sz w:val="32"/>
          <w:szCs w:val="32"/>
        </w:rPr>
        <w:t>做到</w:t>
      </w:r>
      <w:r>
        <w:rPr>
          <w:rFonts w:hint="eastAsia" w:ascii="仿宋_GB2312" w:hAnsi="仿宋_GB2312" w:eastAsia="仿宋_GB2312" w:cs="仿宋_GB2312"/>
          <w:spacing w:val="0"/>
          <w:sz w:val="32"/>
          <w:szCs w:val="32"/>
          <w:lang w:val="en-US" w:eastAsia="zh-CN"/>
        </w:rPr>
        <w:t>全面从严治党</w:t>
      </w:r>
      <w:r>
        <w:rPr>
          <w:rFonts w:hint="eastAsia" w:ascii="仿宋_GB2312" w:hAnsi="仿宋_GB2312" w:eastAsia="仿宋_GB2312" w:cs="仿宋_GB2312"/>
          <w:spacing w:val="0"/>
          <w:sz w:val="32"/>
          <w:szCs w:val="32"/>
          <w:lang w:eastAsia="zh-CN"/>
        </w:rPr>
        <w:t>年度工作方案</w:t>
      </w:r>
      <w:r>
        <w:rPr>
          <w:rFonts w:hint="eastAsia" w:ascii="仿宋_GB2312" w:hAnsi="仿宋_GB2312" w:eastAsia="仿宋_GB2312" w:cs="仿宋_GB2312"/>
          <w:spacing w:val="0"/>
          <w:sz w:val="32"/>
          <w:szCs w:val="32"/>
        </w:rPr>
        <w:t>亲自部署、重大</w:t>
      </w:r>
      <w:r>
        <w:rPr>
          <w:rFonts w:hint="eastAsia" w:ascii="仿宋_GB2312" w:hAnsi="仿宋_GB2312" w:eastAsia="仿宋_GB2312" w:cs="仿宋_GB2312"/>
          <w:spacing w:val="0"/>
          <w:sz w:val="32"/>
          <w:szCs w:val="32"/>
          <w:lang w:eastAsia="zh-CN"/>
        </w:rPr>
        <w:t>问题</w:t>
      </w:r>
      <w:r>
        <w:rPr>
          <w:rFonts w:hint="eastAsia" w:ascii="仿宋_GB2312" w:hAnsi="仿宋_GB2312" w:eastAsia="仿宋_GB2312" w:cs="仿宋_GB2312"/>
          <w:spacing w:val="0"/>
          <w:sz w:val="32"/>
          <w:szCs w:val="32"/>
        </w:rPr>
        <w:t>亲自研究、重点环节亲自协调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重大事项亲自督办</w:t>
      </w:r>
      <w:r>
        <w:rPr>
          <w:rFonts w:hint="eastAsia" w:ascii="仿宋_GB2312" w:hAnsi="仿宋_GB2312" w:eastAsia="仿宋_GB2312" w:cs="仿宋_GB2312"/>
          <w:spacing w:val="0"/>
          <w:sz w:val="32"/>
          <w:szCs w:val="32"/>
          <w:lang w:eastAsia="zh-CN"/>
        </w:rPr>
        <w:t>，带领医保系统在“重要窗口”建设中</w:t>
      </w:r>
      <w:r>
        <w:rPr>
          <w:rFonts w:hint="eastAsia" w:ascii="仿宋_GB2312" w:hAnsi="仿宋_GB2312" w:eastAsia="仿宋_GB2312" w:cs="仿宋_GB2312"/>
          <w:spacing w:val="0"/>
          <w:sz w:val="32"/>
          <w:szCs w:val="32"/>
        </w:rPr>
        <w:t>充分展示</w:t>
      </w:r>
      <w:r>
        <w:rPr>
          <w:rFonts w:hint="eastAsia" w:ascii="仿宋_GB2312" w:hAnsi="仿宋_GB2312" w:eastAsia="仿宋_GB2312" w:cs="仿宋_GB2312"/>
          <w:spacing w:val="0"/>
          <w:sz w:val="32"/>
          <w:szCs w:val="32"/>
          <w:lang w:eastAsia="zh-CN"/>
        </w:rPr>
        <w:t>医保担当。</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（二）带头</w:t>
      </w:r>
      <w:r>
        <w:rPr>
          <w:rFonts w:hint="eastAsia" w:ascii="仿宋_GB2312" w:hAnsi="仿宋_GB2312" w:eastAsia="仿宋_GB2312" w:cs="仿宋_GB2312"/>
          <w:spacing w:val="0"/>
          <w:sz w:val="32"/>
          <w:szCs w:val="32"/>
        </w:rPr>
        <w:t>学习贯彻习近平</w:t>
      </w:r>
      <w:r>
        <w:rPr>
          <w:rFonts w:hint="eastAsia" w:ascii="仿宋_GB2312" w:hAnsi="仿宋_GB2312" w:eastAsia="仿宋_GB2312" w:cs="仿宋_GB2312"/>
          <w:spacing w:val="0"/>
          <w:sz w:val="32"/>
          <w:szCs w:val="32"/>
          <w:lang w:eastAsia="zh-CN"/>
        </w:rPr>
        <w:t>新时代中国特色社会主义思想，</w:t>
      </w:r>
      <w:r>
        <w:rPr>
          <w:rFonts w:hint="eastAsia" w:ascii="仿宋_GB2312" w:hAnsi="仿宋_GB2312" w:eastAsia="仿宋_GB2312" w:cs="仿宋_GB2312"/>
          <w:spacing w:val="0"/>
          <w:sz w:val="32"/>
          <w:szCs w:val="32"/>
        </w:rPr>
        <w:t>带头学习</w:t>
      </w:r>
      <w:r>
        <w:rPr>
          <w:rFonts w:hint="eastAsia" w:ascii="仿宋_GB2312" w:hAnsi="仿宋_GB2312" w:eastAsia="仿宋_GB2312" w:cs="仿宋_GB2312"/>
          <w:spacing w:val="0"/>
          <w:sz w:val="32"/>
          <w:szCs w:val="32"/>
          <w:lang w:eastAsia="zh-CN"/>
        </w:rPr>
        <w:t>党章党规党纪，带头学习警示教育案例，带头开展廉政教育，落实季度专题例会制度，主动分享学习体会。</w:t>
      </w:r>
      <w:r>
        <w:rPr>
          <w:rFonts w:hint="eastAsia" w:ascii="仿宋_GB2312" w:hAnsi="仿宋_GB2312" w:eastAsia="仿宋_GB2312" w:cs="仿宋_GB2312"/>
          <w:spacing w:val="0"/>
          <w:sz w:val="32"/>
          <w:szCs w:val="32"/>
        </w:rPr>
        <w:t>全年至少开展</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次</w:t>
      </w:r>
      <w:r>
        <w:rPr>
          <w:rFonts w:hint="eastAsia" w:ascii="仿宋_GB2312" w:hAnsi="仿宋_GB2312" w:eastAsia="仿宋_GB2312" w:cs="仿宋_GB2312"/>
          <w:spacing w:val="0"/>
          <w:sz w:val="32"/>
          <w:szCs w:val="32"/>
          <w:lang w:eastAsia="zh-CN"/>
        </w:rPr>
        <w:t>全面从严治党</w:t>
      </w:r>
      <w:r>
        <w:rPr>
          <w:rFonts w:hint="eastAsia" w:ascii="仿宋_GB2312" w:hAnsi="仿宋_GB2312" w:eastAsia="仿宋_GB2312" w:cs="仿宋_GB2312"/>
          <w:spacing w:val="0"/>
          <w:sz w:val="32"/>
          <w:szCs w:val="32"/>
        </w:rPr>
        <w:t>专题调研</w:t>
      </w:r>
      <w:r>
        <w:rPr>
          <w:rFonts w:hint="eastAsia" w:ascii="仿宋_GB2312" w:hAnsi="仿宋_GB2312" w:eastAsia="仿宋_GB2312" w:cs="仿宋_GB2312"/>
          <w:spacing w:val="0"/>
          <w:sz w:val="32"/>
          <w:szCs w:val="32"/>
          <w:lang w:eastAsia="zh-CN"/>
        </w:rPr>
        <w:t>。</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（三）带头落实“中央八项规定”精神，</w:t>
      </w:r>
      <w:r>
        <w:rPr>
          <w:rFonts w:hint="eastAsia" w:ascii="仿宋_GB2312" w:hAnsi="仿宋_GB2312" w:eastAsia="仿宋_GB2312" w:cs="仿宋_GB2312"/>
          <w:spacing w:val="0"/>
          <w:sz w:val="32"/>
          <w:szCs w:val="32"/>
        </w:rPr>
        <w:t>带头执行民主集中制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三重一大”</w:t>
      </w:r>
      <w:r>
        <w:rPr>
          <w:rFonts w:hint="eastAsia" w:ascii="仿宋_GB2312" w:hAnsi="仿宋_GB2312" w:eastAsia="仿宋_GB2312" w:cs="仿宋_GB2312"/>
          <w:spacing w:val="0"/>
          <w:sz w:val="32"/>
          <w:szCs w:val="32"/>
          <w:lang w:eastAsia="zh-CN"/>
        </w:rPr>
        <w:t>制度、干部选拔任用条例，带头推进医保系统“五张清单一张网”建设。全</w:t>
      </w:r>
      <w:r>
        <w:rPr>
          <w:rFonts w:hint="eastAsia" w:ascii="仿宋_GB2312" w:hAnsi="仿宋_GB2312" w:eastAsia="仿宋_GB2312" w:cs="仿宋_GB2312"/>
          <w:spacing w:val="0"/>
          <w:sz w:val="32"/>
          <w:szCs w:val="32"/>
        </w:rPr>
        <w:t>年至少主持召开1次党组民主生活会，牵头开展</w:t>
      </w:r>
      <w:r>
        <w:rPr>
          <w:rFonts w:hint="eastAsia" w:ascii="仿宋_GB2312" w:hAnsi="仿宋_GB2312" w:eastAsia="仿宋_GB2312" w:cs="仿宋_GB2312"/>
          <w:spacing w:val="0"/>
          <w:sz w:val="32"/>
          <w:szCs w:val="32"/>
          <w:lang w:eastAsia="zh-CN"/>
        </w:rPr>
        <w:t>批评与自我批评，带头制定清单落实</w:t>
      </w:r>
      <w:r>
        <w:rPr>
          <w:rFonts w:hint="eastAsia" w:ascii="仿宋_GB2312" w:hAnsi="仿宋_GB2312" w:eastAsia="仿宋_GB2312" w:cs="仿宋_GB2312"/>
          <w:spacing w:val="0"/>
          <w:sz w:val="32"/>
          <w:szCs w:val="32"/>
        </w:rPr>
        <w:t>问题整改</w:t>
      </w:r>
      <w:r>
        <w:rPr>
          <w:rFonts w:hint="eastAsia" w:ascii="仿宋_GB2312" w:hAnsi="仿宋_GB2312" w:eastAsia="仿宋_GB2312" w:cs="仿宋_GB2312"/>
          <w:spacing w:val="0"/>
          <w:sz w:val="32"/>
          <w:szCs w:val="32"/>
          <w:lang w:eastAsia="zh-CN"/>
        </w:rPr>
        <w:t>。</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（四）严格执行“三会一课”、领导干部双重组织生活、民主评议党员等制度。全年至少上</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lang w:eastAsia="zh-CN"/>
        </w:rPr>
        <w:t>次党课，开展</w:t>
      </w:r>
      <w:r>
        <w:rPr>
          <w:rFonts w:hint="eastAsia" w:ascii="仿宋_GB2312" w:hAnsi="仿宋_GB2312" w:eastAsia="仿宋_GB2312" w:cs="仿宋_GB2312"/>
          <w:spacing w:val="0"/>
          <w:sz w:val="32"/>
          <w:szCs w:val="32"/>
          <w:lang w:val="en-US" w:eastAsia="zh-CN"/>
        </w:rPr>
        <w:t>1次党内谈心谈话</w:t>
      </w:r>
      <w:r>
        <w:rPr>
          <w:rFonts w:hint="eastAsia" w:ascii="仿宋_GB2312" w:hAnsi="仿宋_GB2312" w:eastAsia="仿宋_GB2312" w:cs="仿宋_GB2312"/>
          <w:spacing w:val="0"/>
          <w:sz w:val="32"/>
          <w:szCs w:val="32"/>
          <w:lang w:eastAsia="zh-CN"/>
        </w:rPr>
        <w:t>。指导参加联系单位党组民主生活会。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outlineLvl w:val="9"/>
        <w:rPr>
          <w:rFonts w:hint="eastAsia" w:ascii="黑体" w:hAnsi="黑体" w:eastAsia="黑体" w:cs="黑体"/>
          <w:spacing w:val="0"/>
          <w:sz w:val="32"/>
          <w:szCs w:val="32"/>
        </w:rPr>
      </w:pPr>
      <w:r>
        <w:rPr>
          <w:rFonts w:hint="eastAsia" w:ascii="黑体" w:hAnsi="黑体" w:eastAsia="黑体" w:cs="黑体"/>
          <w:spacing w:val="0"/>
          <w:sz w:val="32"/>
          <w:szCs w:val="32"/>
          <w:lang w:eastAsia="zh-CN"/>
        </w:rPr>
        <w:t>三、王晓康（副局长）</w:t>
      </w:r>
      <w:r>
        <w:rPr>
          <w:rFonts w:hint="eastAsia" w:ascii="黑体" w:hAnsi="黑体" w:eastAsia="黑体" w:cs="黑体"/>
          <w:spacing w:val="0"/>
          <w:sz w:val="32"/>
          <w:szCs w:val="32"/>
        </w:rPr>
        <w:t>责任清单</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（一）坚决维护以习近平同志为核心的党中央权威和集中统一领导，坚决贯彻党的路线方针政策和省市委各项决策部署。用习近平新时代中国特色社会主义思想和党的十九大精神武装头脑、指导实践、推动工作。</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（二）协助抓好市医保中心的全面从严治党工作，对经办机构常态化开展廉政教育。打实医保经办建设战，督促落实全市</w:t>
      </w:r>
      <w:r>
        <w:rPr>
          <w:rFonts w:hint="eastAsia" w:ascii="仿宋_GB2312" w:hAnsi="仿宋_GB2312" w:eastAsia="仿宋_GB2312" w:cs="仿宋_GB2312"/>
          <w:spacing w:val="0"/>
          <w:sz w:val="32"/>
          <w:szCs w:val="32"/>
          <w:lang w:val="en-US" w:eastAsia="zh-CN"/>
        </w:rPr>
        <w:t>定点医药机构准入工作机制，严格把关定点医药机构准入存在的岗位廉政风险点，真正做到准入过程公平公正公开。加快实施政务2.0，打通医保便民惠企服务“最后一公里”。</w:t>
      </w:r>
      <w:r>
        <w:rPr>
          <w:rFonts w:hint="eastAsia" w:ascii="仿宋_GB2312" w:hAnsi="仿宋_GB2312" w:eastAsia="仿宋_GB2312" w:cs="仿宋_GB2312"/>
          <w:spacing w:val="0"/>
          <w:sz w:val="32"/>
          <w:szCs w:val="32"/>
          <w:lang w:eastAsia="zh-CN"/>
        </w:rPr>
        <w:t>全年至少开展1次全面从严治党专题调研。</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（三）严格</w:t>
      </w:r>
      <w:r>
        <w:rPr>
          <w:rFonts w:hint="eastAsia" w:ascii="仿宋_GB2312" w:hAnsi="仿宋_GB2312" w:eastAsia="仿宋_GB2312" w:cs="仿宋_GB2312"/>
          <w:spacing w:val="0"/>
          <w:sz w:val="32"/>
          <w:szCs w:val="32"/>
        </w:rPr>
        <w:t>执行民主集中制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三重一大”</w:t>
      </w:r>
      <w:r>
        <w:rPr>
          <w:rFonts w:hint="eastAsia" w:ascii="仿宋_GB2312" w:hAnsi="仿宋_GB2312" w:eastAsia="仿宋_GB2312" w:cs="仿宋_GB2312"/>
          <w:spacing w:val="0"/>
          <w:sz w:val="32"/>
          <w:szCs w:val="32"/>
          <w:lang w:eastAsia="zh-CN"/>
        </w:rPr>
        <w:t>制度、干部选拔任用条例，协助推进医保系统“五张清单一张网”建设。全年至少开展</w:t>
      </w:r>
      <w:r>
        <w:rPr>
          <w:rFonts w:hint="eastAsia" w:ascii="仿宋_GB2312" w:hAnsi="仿宋_GB2312" w:eastAsia="仿宋_GB2312" w:cs="仿宋_GB2312"/>
          <w:spacing w:val="0"/>
          <w:sz w:val="32"/>
          <w:szCs w:val="32"/>
          <w:lang w:val="en-US" w:eastAsia="zh-CN"/>
        </w:rPr>
        <w:t>1次谈心</w:t>
      </w:r>
      <w:r>
        <w:rPr>
          <w:rFonts w:hint="eastAsia" w:ascii="仿宋_GB2312" w:hAnsi="仿宋_GB2312" w:eastAsia="仿宋_GB2312" w:cs="仿宋_GB2312"/>
          <w:spacing w:val="0"/>
          <w:sz w:val="32"/>
          <w:szCs w:val="32"/>
          <w:lang w:eastAsia="zh-CN"/>
        </w:rPr>
        <w:t>谈话。</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outlineLvl w:val="9"/>
        <w:rPr>
          <w:rFonts w:hint="eastAsia" w:ascii="黑体" w:hAnsi="黑体" w:eastAsia="黑体" w:cs="黑体"/>
          <w:spacing w:val="0"/>
          <w:sz w:val="32"/>
          <w:szCs w:val="32"/>
        </w:rPr>
      </w:pPr>
      <w:r>
        <w:rPr>
          <w:rFonts w:hint="eastAsia" w:ascii="黑体" w:hAnsi="黑体" w:eastAsia="黑体" w:cs="黑体"/>
          <w:spacing w:val="0"/>
          <w:sz w:val="32"/>
          <w:szCs w:val="32"/>
          <w:lang w:eastAsia="zh-CN"/>
        </w:rPr>
        <w:t>四、叶兴建（</w:t>
      </w:r>
      <w:r>
        <w:rPr>
          <w:rFonts w:hint="eastAsia" w:ascii="黑体" w:hAnsi="黑体" w:eastAsia="黑体" w:cs="黑体"/>
          <w:spacing w:val="0"/>
          <w:sz w:val="32"/>
          <w:szCs w:val="32"/>
        </w:rPr>
        <w:t>党组成员</w:t>
      </w:r>
      <w:r>
        <w:rPr>
          <w:rFonts w:hint="eastAsia" w:ascii="黑体" w:hAnsi="黑体" w:eastAsia="黑体" w:cs="黑体"/>
          <w:spacing w:val="0"/>
          <w:sz w:val="32"/>
          <w:szCs w:val="32"/>
          <w:lang w:eastAsia="zh-CN"/>
        </w:rPr>
        <w:t>、副局长）</w:t>
      </w:r>
      <w:r>
        <w:rPr>
          <w:rFonts w:hint="eastAsia" w:ascii="黑体" w:hAnsi="黑体" w:eastAsia="黑体" w:cs="黑体"/>
          <w:spacing w:val="0"/>
          <w:sz w:val="32"/>
          <w:szCs w:val="32"/>
        </w:rPr>
        <w:t>责任清单</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（一）坚决维护以习近平同志为核心的党中央权威和集中统一领导，坚决贯彻党的路线方针政策和省市委各项决策部署。用习近平新时代中国特色社会主义思想和党的十九大精神武装头脑、指导实践、推动工作。</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（二）</w:t>
      </w:r>
      <w:r>
        <w:rPr>
          <w:rFonts w:hint="eastAsia" w:ascii="仿宋_GB2312" w:hAnsi="仿宋_GB2312" w:eastAsia="仿宋_GB2312" w:cs="仿宋_GB2312"/>
          <w:spacing w:val="0"/>
          <w:sz w:val="32"/>
          <w:szCs w:val="32"/>
        </w:rPr>
        <w:t>全面负责</w:t>
      </w:r>
      <w:r>
        <w:rPr>
          <w:rFonts w:hint="eastAsia" w:ascii="仿宋_GB2312" w:hAnsi="仿宋_GB2312" w:eastAsia="仿宋_GB2312" w:cs="仿宋_GB2312"/>
          <w:spacing w:val="0"/>
          <w:sz w:val="32"/>
          <w:szCs w:val="32"/>
          <w:lang w:eastAsia="zh-CN"/>
        </w:rPr>
        <w:t>党总支及基层支部</w:t>
      </w:r>
      <w:r>
        <w:rPr>
          <w:rFonts w:hint="eastAsia" w:ascii="仿宋_GB2312" w:hAnsi="仿宋_GB2312" w:eastAsia="仿宋_GB2312" w:cs="仿宋_GB2312"/>
          <w:spacing w:val="0"/>
          <w:sz w:val="32"/>
          <w:szCs w:val="32"/>
        </w:rPr>
        <w:t>的</w:t>
      </w:r>
      <w:r>
        <w:rPr>
          <w:rFonts w:hint="eastAsia" w:ascii="仿宋_GB2312" w:hAnsi="仿宋_GB2312" w:eastAsia="仿宋_GB2312" w:cs="仿宋_GB2312"/>
          <w:spacing w:val="0"/>
          <w:sz w:val="32"/>
          <w:szCs w:val="32"/>
          <w:lang w:eastAsia="zh-CN"/>
        </w:rPr>
        <w:t>政治建设、</w:t>
      </w:r>
      <w:r>
        <w:rPr>
          <w:rFonts w:hint="eastAsia" w:ascii="仿宋_GB2312" w:hAnsi="仿宋_GB2312" w:eastAsia="仿宋_GB2312" w:cs="仿宋_GB2312"/>
          <w:spacing w:val="0"/>
          <w:sz w:val="32"/>
          <w:szCs w:val="32"/>
        </w:rPr>
        <w:t>思想建设、组织建设</w:t>
      </w:r>
      <w:r>
        <w:rPr>
          <w:rFonts w:hint="eastAsia" w:ascii="仿宋_GB2312" w:hAnsi="仿宋_GB2312" w:eastAsia="仿宋_GB2312" w:cs="仿宋_GB2312"/>
          <w:spacing w:val="0"/>
          <w:sz w:val="32"/>
          <w:szCs w:val="32"/>
          <w:lang w:eastAsia="zh-CN"/>
        </w:rPr>
        <w:t>、作风建设、制度建设，将党风廉政建设和反腐败工作任务分解到机关党支部和直属单位党组织。督促基层党支部规范执行“三会一课”、组织生活会、民主评议党员、党性分析等制度。</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（三）负责机关纪检工作，</w:t>
      </w:r>
      <w:r>
        <w:rPr>
          <w:rFonts w:hint="eastAsia" w:ascii="仿宋_GB2312" w:hAnsi="仿宋_GB2312" w:eastAsia="仿宋_GB2312" w:cs="仿宋_GB2312"/>
          <w:spacing w:val="0"/>
          <w:sz w:val="32"/>
          <w:szCs w:val="32"/>
        </w:rPr>
        <w:t>贯彻</w:t>
      </w:r>
      <w:r>
        <w:rPr>
          <w:rFonts w:hint="eastAsia" w:ascii="仿宋_GB2312" w:hAnsi="仿宋_GB2312" w:eastAsia="仿宋_GB2312" w:cs="仿宋_GB2312"/>
          <w:spacing w:val="0"/>
          <w:sz w:val="32"/>
          <w:szCs w:val="32"/>
          <w:lang w:eastAsia="zh-CN"/>
        </w:rPr>
        <w:t>落实“五张清单一张网”，建立健全风险防控机制。协助党组书记推动促进系统党员干部和公职人员廉洁从政，开展违规借贷、违规收送礼品礼金、“烟票”等专项整治行动，协助党组书记推动促进系统党员干部和公职人员廉洁从政，</w:t>
      </w:r>
      <w:r>
        <w:rPr>
          <w:rFonts w:hint="eastAsia" w:ascii="仿宋_GB2312" w:hAnsi="仿宋_GB2312" w:eastAsia="仿宋_GB2312" w:cs="仿宋_GB2312"/>
          <w:spacing w:val="0"/>
          <w:sz w:val="32"/>
          <w:szCs w:val="32"/>
        </w:rPr>
        <w:t>在“清廉医保”建设中完善权力运行机制。</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（四）</w:t>
      </w:r>
      <w:r>
        <w:rPr>
          <w:rFonts w:hint="eastAsia" w:ascii="仿宋_GB2312" w:hAnsi="仿宋_GB2312" w:eastAsia="仿宋_GB2312" w:cs="仿宋_GB2312"/>
          <w:spacing w:val="0"/>
          <w:sz w:val="32"/>
          <w:szCs w:val="32"/>
        </w:rPr>
        <w:t>抓好</w:t>
      </w:r>
      <w:r>
        <w:rPr>
          <w:rFonts w:hint="eastAsia" w:ascii="仿宋_GB2312" w:hAnsi="仿宋_GB2312" w:eastAsia="仿宋_GB2312" w:cs="仿宋_GB2312"/>
          <w:spacing w:val="0"/>
          <w:sz w:val="32"/>
          <w:szCs w:val="32"/>
          <w:lang w:eastAsia="zh-CN"/>
        </w:rPr>
        <w:t>办公室（政策法规处）、</w:t>
      </w:r>
      <w:r>
        <w:rPr>
          <w:rFonts w:hint="eastAsia" w:ascii="仿宋_GB2312" w:hAnsi="仿宋_GB2312" w:eastAsia="仿宋_GB2312" w:cs="仿宋_GB2312"/>
          <w:spacing w:val="0"/>
          <w:sz w:val="32"/>
          <w:szCs w:val="32"/>
        </w:rPr>
        <w:t>规划财务和基金监管处（智慧医</w:t>
      </w:r>
      <w:r>
        <w:rPr>
          <w:rFonts w:hint="eastAsia" w:ascii="仿宋_GB2312" w:hAnsi="仿宋_GB2312" w:eastAsia="仿宋_GB2312" w:cs="仿宋_GB2312"/>
          <w:spacing w:val="0"/>
          <w:sz w:val="32"/>
          <w:szCs w:val="32"/>
          <w:lang w:eastAsia="zh-CN"/>
        </w:rPr>
        <w:t>保处）及联系点等工作职责范围内的全面从严治党</w:t>
      </w:r>
      <w:r>
        <w:rPr>
          <w:rFonts w:hint="eastAsia" w:ascii="仿宋_GB2312" w:hAnsi="仿宋_GB2312" w:eastAsia="仿宋_GB2312" w:cs="仿宋_GB2312"/>
          <w:spacing w:val="0"/>
          <w:sz w:val="32"/>
          <w:szCs w:val="32"/>
        </w:rPr>
        <w:t>工作</w:t>
      </w:r>
      <w:r>
        <w:rPr>
          <w:rFonts w:hint="eastAsia" w:ascii="仿宋_GB2312" w:hAnsi="仿宋_GB2312" w:eastAsia="仿宋_GB2312" w:cs="仿宋_GB2312"/>
          <w:spacing w:val="0"/>
          <w:sz w:val="32"/>
          <w:szCs w:val="32"/>
          <w:lang w:eastAsia="zh-CN"/>
        </w:rPr>
        <w:t>，对分管处室、联系单位常态化开展党章党规党纪教育。推动开展“三强两促”全面落实“三服务”工作部署，协助党组书记落实“三重一大”制度，增强预算绩效管理工作规范，提高财政资金使用绩效。打实医保基金平衡持久战和数据安全保卫战，加快国家医保基金监管信用体系示范城市创建，坚决守护医保基金安全。全年至少开展1次全面从严治党专题调研</w:t>
      </w:r>
      <w:r>
        <w:rPr>
          <w:rFonts w:hint="eastAsia" w:ascii="仿宋_GB2312" w:hAnsi="仿宋_GB2312" w:eastAsia="仿宋_GB2312" w:cs="仿宋_GB2312"/>
          <w:spacing w:val="0"/>
          <w:sz w:val="32"/>
          <w:szCs w:val="32"/>
          <w:lang w:val="en-US" w:eastAsia="zh-CN"/>
        </w:rPr>
        <w:t>。</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val="0"/>
          <w:bCs w:val="0"/>
          <w:i w:val="0"/>
          <w:iCs w:val="0"/>
          <w:color w:val="auto"/>
          <w:spacing w:val="0"/>
          <w:sz w:val="32"/>
          <w:szCs w:val="32"/>
          <w:u w:val="none"/>
          <w:lang w:eastAsia="zh-CN"/>
        </w:rPr>
        <w:t>（五）严格执行“三会</w:t>
      </w:r>
      <w:r>
        <w:rPr>
          <w:rFonts w:hint="eastAsia" w:ascii="仿宋_GB2312" w:hAnsi="仿宋_GB2312" w:eastAsia="仿宋_GB2312" w:cs="仿宋_GB2312"/>
          <w:b w:val="0"/>
          <w:bCs w:val="0"/>
          <w:i w:val="0"/>
          <w:iCs w:val="0"/>
          <w:color w:val="auto"/>
          <w:spacing w:val="0"/>
          <w:kern w:val="0"/>
          <w:sz w:val="32"/>
          <w:szCs w:val="32"/>
          <w:u w:val="none"/>
        </w:rPr>
        <w:t>一课”、领导干部双重组织生</w:t>
      </w:r>
      <w:r>
        <w:rPr>
          <w:rFonts w:hint="eastAsia" w:ascii="仿宋_GB2312" w:hAnsi="仿宋_GB2312" w:eastAsia="仿宋_GB2312" w:cs="仿宋_GB2312"/>
          <w:spacing w:val="0"/>
          <w:sz w:val="32"/>
          <w:szCs w:val="32"/>
          <w:lang w:eastAsia="zh-CN"/>
        </w:rPr>
        <w:t>活、民主评议党员等制度。全年至少上</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lang w:eastAsia="zh-CN"/>
        </w:rPr>
        <w:t>次党课，开展</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lang w:eastAsia="zh-CN"/>
        </w:rPr>
        <w:t>次党内谈心谈话。</w:t>
      </w:r>
      <w:r>
        <w:rPr>
          <w:rFonts w:hint="eastAsia" w:ascii="仿宋_GB2312" w:hAnsi="仿宋_GB2312" w:eastAsia="仿宋_GB2312" w:cs="仿宋_GB2312"/>
          <w:spacing w:val="0"/>
          <w:sz w:val="32"/>
          <w:szCs w:val="32"/>
        </w:rPr>
        <w:t>指导参加所</w:t>
      </w:r>
      <w:r>
        <w:rPr>
          <w:rFonts w:hint="eastAsia" w:ascii="仿宋_GB2312" w:hAnsi="仿宋_GB2312" w:eastAsia="仿宋_GB2312" w:cs="仿宋_GB2312"/>
          <w:spacing w:val="0"/>
          <w:sz w:val="32"/>
          <w:szCs w:val="32"/>
          <w:lang w:eastAsia="zh-CN"/>
        </w:rPr>
        <w:t>联系点党组民主</w:t>
      </w:r>
      <w:r>
        <w:rPr>
          <w:rFonts w:hint="eastAsia" w:ascii="仿宋_GB2312" w:hAnsi="仿宋_GB2312" w:eastAsia="仿宋_GB2312" w:cs="仿宋_GB2312"/>
          <w:spacing w:val="0"/>
          <w:sz w:val="32"/>
          <w:szCs w:val="32"/>
        </w:rPr>
        <w:t>生活会</w:t>
      </w:r>
      <w:r>
        <w:rPr>
          <w:rFonts w:hint="eastAsia" w:ascii="仿宋_GB2312" w:hAnsi="仿宋_GB2312" w:eastAsia="仿宋_GB2312" w:cs="仿宋_GB2312"/>
          <w:spacing w:val="0"/>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五、</w:t>
      </w:r>
      <w:r>
        <w:rPr>
          <w:rFonts w:hint="eastAsia" w:ascii="黑体" w:hAnsi="黑体" w:eastAsia="黑体" w:cs="黑体"/>
          <w:spacing w:val="0"/>
          <w:sz w:val="32"/>
          <w:szCs w:val="32"/>
          <w:lang w:eastAsia="zh-CN"/>
        </w:rPr>
        <w:t>林晓江（党组成员、副局长）责任清单</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（一）坚决维护以习近平同志为核心的党中央权威和集中统一领导，坚决贯彻党的路线方针政策和省市委各项决策部署。用习近平新时代中国特色社会主义思想和党的十九大精神武装头脑、指导实践、推动工作。</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spacing w:val="0"/>
          <w:sz w:val="32"/>
          <w:szCs w:val="32"/>
          <w:lang w:eastAsia="zh-CN"/>
        </w:rPr>
        <w:t>（二）抓好待遇保障处（改革发展处）、医药服务管理处（医药价格采购管理处）及联系点等工作职责范围内的全面从严治党工作，对分管处室、联系单位常态化开展党章党规党纪教育。优化医保待遇政策，进一步增强医保公平性，打好医保精准脱贫攻坚战。打赢医保支付改革攻坚战，努力实现基本医疗保险基金支出增长率控制在10%以内。打实医保价格管控战，</w:t>
      </w:r>
      <w:r>
        <w:rPr>
          <w:rFonts w:hint="eastAsia" w:ascii="仿宋_GB2312" w:hAnsi="仿宋_GB2312" w:eastAsia="仿宋_GB2312" w:cs="仿宋_GB2312"/>
          <w:color w:val="auto"/>
          <w:spacing w:val="0"/>
          <w:sz w:val="32"/>
          <w:szCs w:val="32"/>
          <w:lang w:eastAsia="zh-CN"/>
        </w:rPr>
        <w:t>优化医疗服务价格调管控机制，</w:t>
      </w:r>
      <w:r>
        <w:rPr>
          <w:rFonts w:hint="eastAsia" w:ascii="仿宋_GB2312" w:hAnsi="仿宋_GB2312" w:eastAsia="仿宋_GB2312" w:cs="仿宋_GB2312"/>
          <w:spacing w:val="0"/>
          <w:sz w:val="32"/>
          <w:szCs w:val="32"/>
          <w:lang w:eastAsia="zh-CN"/>
        </w:rPr>
        <w:t>促使市场更加有效地发挥价格发</w:t>
      </w:r>
      <w:r>
        <w:rPr>
          <w:rFonts w:hint="eastAsia" w:ascii="仿宋_GB2312" w:hAnsi="仿宋_GB2312" w:eastAsia="仿宋_GB2312" w:cs="仿宋_GB2312"/>
          <w:color w:val="auto"/>
          <w:spacing w:val="0"/>
          <w:sz w:val="32"/>
          <w:szCs w:val="32"/>
          <w:lang w:eastAsia="zh-CN"/>
        </w:rPr>
        <w:t>现机制。全年至少开展1次全面从严治党专题调研。</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（三）严格执行“三会一课”、领导干部双重组织生活、民主评议党员等制度。全年至少上</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eastAsia="zh-CN"/>
        </w:rPr>
        <w:t>次党课，开展</w:t>
      </w:r>
      <w:r>
        <w:rPr>
          <w:rFonts w:hint="eastAsia" w:ascii="仿宋_GB2312" w:hAnsi="仿宋_GB2312" w:eastAsia="仿宋_GB2312" w:cs="仿宋_GB2312"/>
          <w:color w:val="auto"/>
          <w:spacing w:val="0"/>
          <w:sz w:val="32"/>
          <w:szCs w:val="32"/>
          <w:lang w:val="en-US" w:eastAsia="zh-CN"/>
        </w:rPr>
        <w:t>1次党内谈心谈话</w:t>
      </w:r>
      <w:r>
        <w:rPr>
          <w:rFonts w:hint="eastAsia" w:ascii="仿宋_GB2312" w:hAnsi="仿宋_GB2312" w:eastAsia="仿宋_GB2312" w:cs="仿宋_GB2312"/>
          <w:color w:val="auto"/>
          <w:spacing w:val="0"/>
          <w:sz w:val="32"/>
          <w:szCs w:val="32"/>
          <w:lang w:eastAsia="zh-CN"/>
        </w:rPr>
        <w:t>。指导参加联系单位党组民主生活会。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六、倪永峰（党组成员、调研员）责任清单</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（一）坚决维护以习近平同志为核心的党中央权威和集中统一领导，坚决贯彻党的路线方针政策和省市委各项决策部署。用习近平新时代中国特色社会主义思想和党的十九大精神武装头脑、指导实践、推动工作。</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color w:val="auto"/>
          <w:spacing w:val="0"/>
          <w:sz w:val="32"/>
          <w:szCs w:val="32"/>
          <w:lang w:eastAsia="zh-CN"/>
        </w:rPr>
        <w:t>（二）协助抓好规划财务和基金监管处（智慧医保处）及联系点等工作职责范围内的全面从严治党工作，对协管处室、联系单位常态化开展党章党规党纪教育。协</w:t>
      </w:r>
      <w:r>
        <w:rPr>
          <w:rFonts w:hint="eastAsia" w:ascii="仿宋_GB2312" w:hAnsi="仿宋_GB2312" w:eastAsia="仿宋_GB2312" w:cs="仿宋_GB2312"/>
          <w:spacing w:val="0"/>
          <w:sz w:val="32"/>
          <w:szCs w:val="32"/>
          <w:lang w:eastAsia="zh-CN"/>
        </w:rPr>
        <w:t>助推动医保基金反欺诈骗保行动。全年至少开展1次全面从严治党专题调研</w:t>
      </w:r>
      <w:r>
        <w:rPr>
          <w:rFonts w:hint="eastAsia" w:ascii="仿宋_GB2312" w:hAnsi="仿宋_GB2312" w:eastAsia="仿宋_GB2312" w:cs="仿宋_GB2312"/>
          <w:spacing w:val="0"/>
          <w:sz w:val="32"/>
          <w:szCs w:val="32"/>
          <w:lang w:val="en-US" w:eastAsia="zh-CN"/>
        </w:rPr>
        <w:t>。</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（三）严格执行“三会一课”、领导干部双重组织生活、民主评议党员等制度。全年至少上</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lang w:eastAsia="zh-CN"/>
        </w:rPr>
        <w:t>次党课，开展</w:t>
      </w:r>
      <w:r>
        <w:rPr>
          <w:rFonts w:hint="eastAsia" w:ascii="仿宋_GB2312" w:hAnsi="仿宋_GB2312" w:eastAsia="仿宋_GB2312" w:cs="仿宋_GB2312"/>
          <w:spacing w:val="0"/>
          <w:sz w:val="32"/>
          <w:szCs w:val="32"/>
          <w:lang w:val="en-US" w:eastAsia="zh-CN"/>
        </w:rPr>
        <w:t>1次党内谈心谈话</w:t>
      </w:r>
      <w:r>
        <w:rPr>
          <w:rFonts w:hint="eastAsia" w:ascii="仿宋_GB2312" w:hAnsi="仿宋_GB2312" w:eastAsia="仿宋_GB2312" w:cs="仿宋_GB2312"/>
          <w:spacing w:val="0"/>
          <w:sz w:val="32"/>
          <w:szCs w:val="32"/>
          <w:lang w:eastAsia="zh-CN"/>
        </w:rPr>
        <w:t>。指导参加联系单位党组民主生活会。</w:t>
      </w:r>
    </w:p>
    <w:p>
      <w:pPr>
        <w:pStyle w:val="11"/>
        <w:keepNext w:val="0"/>
        <w:keepLines w:val="0"/>
        <w:pageBreakBefore w:val="0"/>
        <w:widowControl w:val="0"/>
        <w:numPr>
          <w:ilvl w:val="0"/>
          <w:numId w:val="0"/>
        </w:numPr>
        <w:tabs>
          <w:tab w:val="left" w:pos="1082"/>
        </w:tabs>
        <w:kinsoku/>
        <w:wordWrap/>
        <w:overflowPunct/>
        <w:topLinePunct w:val="0"/>
        <w:autoSpaceDE w:val="0"/>
        <w:autoSpaceDN w:val="0"/>
        <w:bidi w:val="0"/>
        <w:adjustRightInd/>
        <w:snapToGrid/>
        <w:spacing w:before="0" w:after="0" w:line="560" w:lineRule="exact"/>
        <w:ind w:left="0" w:right="0" w:rightChars="0"/>
        <w:jc w:val="left"/>
        <w:textAlignment w:val="auto"/>
        <w:outlineLvl w:val="9"/>
        <w:rPr>
          <w:rFonts w:hint="eastAsia" w:ascii="仿宋_GB2312" w:hAnsi="仿宋_GB2312" w:eastAsia="仿宋_GB2312" w:cs="仿宋_GB2312"/>
          <w:sz w:val="32"/>
          <w:szCs w:val="32"/>
          <w:vertAlign w:val="baseline"/>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附件 </w:t>
      </w:r>
      <w:r>
        <w:rPr>
          <w:rFonts w:hint="eastAsia" w:ascii="黑体" w:hAnsi="黑体" w:eastAsia="黑体" w:cs="黑体"/>
          <w:sz w:val="32"/>
          <w:szCs w:val="32"/>
          <w:lang w:val="en-US" w:eastAsia="zh-CN"/>
        </w:rPr>
        <w:t>2</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0" w:firstLineChars="0"/>
        <w:jc w:val="center"/>
        <w:textAlignment w:val="auto"/>
        <w:rPr>
          <w:rFonts w:hint="eastAsia"/>
          <w:sz w:val="44"/>
          <w:szCs w:val="44"/>
        </w:rPr>
      </w:pPr>
      <w:r>
        <w:rPr>
          <w:rFonts w:hint="eastAsia" w:ascii="方正小标宋简体" w:eastAsia="方正小标宋简体"/>
          <w:sz w:val="44"/>
          <w:szCs w:val="44"/>
        </w:rPr>
        <w:t>局领导分片联系</w:t>
      </w:r>
      <w:r>
        <w:rPr>
          <w:rFonts w:hint="eastAsia" w:ascii="方正小标宋简体" w:eastAsia="方正小标宋简体"/>
          <w:sz w:val="44"/>
          <w:szCs w:val="44"/>
          <w:lang w:eastAsia="zh-CN"/>
        </w:rPr>
        <w:t>地区</w:t>
      </w:r>
      <w:r>
        <w:rPr>
          <w:rFonts w:hint="eastAsia" w:ascii="方正小标宋简体" w:eastAsia="方正小标宋简体"/>
          <w:sz w:val="44"/>
          <w:szCs w:val="44"/>
        </w:rPr>
        <w:t>安排</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0" w:firstLineChars="0"/>
        <w:jc w:val="center"/>
        <w:textAlignment w:val="auto"/>
        <w:outlineLvl w:val="9"/>
        <w:rPr>
          <w:rFonts w:hint="eastAsia" w:ascii="仿宋_GB2312" w:hAnsi="仿宋_GB2312" w:eastAsia="仿宋_GB2312" w:cs="仿宋_GB2312"/>
          <w:sz w:val="44"/>
          <w:szCs w:val="44"/>
          <w:lang w:eastAsia="zh-CN"/>
        </w:rPr>
      </w:pPr>
    </w:p>
    <w:tbl>
      <w:tblPr>
        <w:tblStyle w:val="7"/>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297"/>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146"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序号</w:t>
            </w:r>
          </w:p>
        </w:tc>
        <w:tc>
          <w:tcPr>
            <w:tcW w:w="2297"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姓</w:t>
            </w:r>
            <w:r>
              <w:rPr>
                <w:rFonts w:hint="eastAsia" w:ascii="黑体" w:hAnsi="黑体" w:eastAsia="黑体" w:cs="黑体"/>
                <w:sz w:val="32"/>
                <w:szCs w:val="32"/>
                <w:vertAlign w:val="baseline"/>
                <w:lang w:val="en-US" w:eastAsia="zh-CN"/>
              </w:rPr>
              <w:t xml:space="preserve">  </w:t>
            </w:r>
            <w:r>
              <w:rPr>
                <w:rFonts w:hint="eastAsia" w:ascii="黑体" w:hAnsi="黑体" w:eastAsia="黑体" w:cs="黑体"/>
                <w:sz w:val="32"/>
                <w:szCs w:val="32"/>
                <w:vertAlign w:val="baseline"/>
                <w:lang w:eastAsia="zh-CN"/>
              </w:rPr>
              <w:t>名</w:t>
            </w:r>
          </w:p>
        </w:tc>
        <w:tc>
          <w:tcPr>
            <w:tcW w:w="5880"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联系点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146"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right="0" w:rightChars="0"/>
              <w:jc w:val="center"/>
              <w:textAlignment w:val="auto"/>
              <w:outlineLvl w:val="9"/>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297"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彭魏滨</w:t>
            </w:r>
          </w:p>
        </w:tc>
        <w:tc>
          <w:tcPr>
            <w:tcW w:w="5880"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市局鹿城分局、苍南县医保局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146"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right="0" w:rightChars="0"/>
              <w:jc w:val="center"/>
              <w:textAlignment w:val="auto"/>
              <w:outlineLvl w:val="9"/>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297"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王晓康</w:t>
            </w:r>
          </w:p>
        </w:tc>
        <w:tc>
          <w:tcPr>
            <w:tcW w:w="5880"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市医保中心、市局瓯海分局、</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永嘉县医保局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146"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right="0" w:rightChars="0"/>
              <w:jc w:val="center"/>
              <w:textAlignment w:val="auto"/>
              <w:outlineLvl w:val="9"/>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297"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叶兴建</w:t>
            </w:r>
          </w:p>
        </w:tc>
        <w:tc>
          <w:tcPr>
            <w:tcW w:w="5880"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市局龙湾分局、经开区社保局、</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瑞安市医保局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146"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right="0" w:rightChars="0"/>
              <w:jc w:val="center"/>
              <w:textAlignment w:val="auto"/>
              <w:outlineLvl w:val="9"/>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297"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林晓江</w:t>
            </w:r>
          </w:p>
        </w:tc>
        <w:tc>
          <w:tcPr>
            <w:tcW w:w="5880"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乐清市医保局、文成县医保局、</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泰顺县医保局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146"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right="0" w:rightChars="0"/>
              <w:jc w:val="center"/>
              <w:textAlignment w:val="auto"/>
              <w:outlineLvl w:val="9"/>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2297"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倪永峰</w:t>
            </w:r>
          </w:p>
        </w:tc>
        <w:tc>
          <w:tcPr>
            <w:tcW w:w="5880" w:type="dxa"/>
            <w:vAlign w:val="center"/>
          </w:tcPr>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val="en-US" w:eastAsia="zh-CN"/>
              </w:rPr>
              <w:t>市局洞头分局、</w:t>
            </w:r>
            <w:r>
              <w:rPr>
                <w:rFonts w:hint="eastAsia" w:ascii="仿宋_GB2312" w:hAnsi="仿宋_GB2312" w:eastAsia="仿宋_GB2312" w:cs="仿宋_GB2312"/>
                <w:sz w:val="32"/>
                <w:szCs w:val="32"/>
                <w:vertAlign w:val="baseline"/>
                <w:lang w:eastAsia="zh-CN"/>
              </w:rPr>
              <w:t>平阳县医保局、</w:t>
            </w:r>
          </w:p>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龙港市社会事业局</w:t>
            </w:r>
          </w:p>
        </w:tc>
      </w:tr>
    </w:tbl>
    <w:p>
      <w:pPr>
        <w:pStyle w:val="11"/>
        <w:keepNext w:val="0"/>
        <w:keepLines w:val="0"/>
        <w:pageBreakBefore w:val="0"/>
        <w:widowControl w:val="0"/>
        <w:numPr>
          <w:ilvl w:val="0"/>
          <w:numId w:val="0"/>
        </w:numPr>
        <w:tabs>
          <w:tab w:val="left" w:pos="1082"/>
        </w:tabs>
        <w:kinsoku/>
        <w:wordWrap/>
        <w:overflowPunct/>
        <w:topLinePunct w:val="0"/>
        <w:autoSpaceDE/>
        <w:autoSpaceDN/>
        <w:bidi w:val="0"/>
        <w:adjustRightInd/>
        <w:snapToGrid/>
        <w:spacing w:before="0" w:after="0" w:line="560" w:lineRule="exact"/>
        <w:ind w:left="0" w:right="0" w:rightChars="0" w:firstLine="640" w:firstLineChars="20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before="0" w:line="200" w:lineRule="exact"/>
        <w:ind w:left="0" w:right="0"/>
        <w:textAlignment w:val="auto"/>
        <w:rPr>
          <w:rFonts w:hint="eastAsia" w:ascii="仿宋_GB2312" w:hAnsi="仿宋_GB2312" w:eastAsia="仿宋_GB2312" w:cs="仿宋_GB2312"/>
          <w:sz w:val="32"/>
          <w:szCs w:val="32"/>
        </w:rPr>
      </w:pPr>
      <w:bookmarkStart w:id="0" w:name="_GoBack"/>
      <w:bookmarkEnd w:id="0"/>
    </w:p>
    <w:sectPr>
      <w:footerReference r:id="rId3" w:type="default"/>
      <w:pgSz w:w="11850" w:h="16783"/>
      <w:pgMar w:top="2098" w:right="1474" w:bottom="1984" w:left="1587" w:header="0" w:footer="1596"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大标宋简">
    <w:altName w:val="MS Mincho"/>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501568" behindDoc="0" locked="0" layoutInCell="1" allowOverlap="1">
              <wp:simplePos x="0" y="0"/>
              <wp:positionH relativeFrom="margin">
                <wp:align>outside</wp:align>
              </wp:positionH>
              <wp:positionV relativeFrom="page">
                <wp:posOffset>9397365</wp:posOffset>
              </wp:positionV>
              <wp:extent cx="648970" cy="204470"/>
              <wp:effectExtent l="0" t="0" r="0" b="0"/>
              <wp:wrapNone/>
              <wp:docPr id="2" name="文本框 1"/>
              <wp:cNvGraphicFramePr/>
              <a:graphic xmlns:a="http://schemas.openxmlformats.org/drawingml/2006/main">
                <a:graphicData uri="http://schemas.microsoft.com/office/word/2010/wordprocessingShape">
                  <wps:wsp>
                    <wps:cNvSpPr txBox="1"/>
                    <wps:spPr>
                      <a:xfrm>
                        <a:off x="0" y="0"/>
                        <a:ext cx="648970" cy="204470"/>
                      </a:xfrm>
                      <a:prstGeom prst="rect">
                        <a:avLst/>
                      </a:prstGeom>
                      <a:noFill/>
                      <a:ln w="9525">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top:739.95pt;height:16.1pt;width:51.1pt;mso-position-horizontal:outside;mso-position-horizontal-relative:margin;mso-position-vertical-relative:page;z-index:251501568;mso-width-relative:page;mso-height-relative:page;" filled="f" stroked="f" coordsize="21600,21600" o:gfxdata="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M8AdHZAAAACgEAAA8AAAAAAAAAAQAgAAAAIgAAAGRycy9kb3ducmV2&#10;LnhtbFBLAQIUABQAAAAIAIdO4kA5RyPDwgEAAHoDAAAOAAAAAAAAAAEAIAAAACgBAABkcnMvZTJv&#10;RG9jLnhtbFBLBQYAAAAABgAGAFkBAABcBQ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80259"/>
    <w:rsid w:val="0032557A"/>
    <w:rsid w:val="004A33E2"/>
    <w:rsid w:val="023A644D"/>
    <w:rsid w:val="02B17FAB"/>
    <w:rsid w:val="0392362D"/>
    <w:rsid w:val="043F0384"/>
    <w:rsid w:val="04485329"/>
    <w:rsid w:val="0574094D"/>
    <w:rsid w:val="06F83F61"/>
    <w:rsid w:val="06FC5E2E"/>
    <w:rsid w:val="075C0C0B"/>
    <w:rsid w:val="08057DF4"/>
    <w:rsid w:val="097C336B"/>
    <w:rsid w:val="0C7E2282"/>
    <w:rsid w:val="0D4C4F13"/>
    <w:rsid w:val="0DD75015"/>
    <w:rsid w:val="0FB614C1"/>
    <w:rsid w:val="10742318"/>
    <w:rsid w:val="10B57881"/>
    <w:rsid w:val="11BF4B64"/>
    <w:rsid w:val="12607AF4"/>
    <w:rsid w:val="131C59D1"/>
    <w:rsid w:val="1486401B"/>
    <w:rsid w:val="160805BC"/>
    <w:rsid w:val="16BD6188"/>
    <w:rsid w:val="171B52C5"/>
    <w:rsid w:val="1733345E"/>
    <w:rsid w:val="181F0B59"/>
    <w:rsid w:val="184D46E1"/>
    <w:rsid w:val="18B15EFA"/>
    <w:rsid w:val="1B980113"/>
    <w:rsid w:val="1BB244F1"/>
    <w:rsid w:val="1C1C7FBC"/>
    <w:rsid w:val="1C7A3198"/>
    <w:rsid w:val="1C81245D"/>
    <w:rsid w:val="1D393BBD"/>
    <w:rsid w:val="1D576CD5"/>
    <w:rsid w:val="1D6B7A58"/>
    <w:rsid w:val="1ED72DD2"/>
    <w:rsid w:val="21413806"/>
    <w:rsid w:val="21EB7856"/>
    <w:rsid w:val="239C0751"/>
    <w:rsid w:val="25191DAF"/>
    <w:rsid w:val="270F4000"/>
    <w:rsid w:val="296F0C73"/>
    <w:rsid w:val="29E41A08"/>
    <w:rsid w:val="29ED2D1C"/>
    <w:rsid w:val="2A6E43EC"/>
    <w:rsid w:val="2AEB303D"/>
    <w:rsid w:val="2B2C01AF"/>
    <w:rsid w:val="2B59628A"/>
    <w:rsid w:val="2BA00853"/>
    <w:rsid w:val="2D26705F"/>
    <w:rsid w:val="2E767B13"/>
    <w:rsid w:val="2E8F1FBE"/>
    <w:rsid w:val="2F425244"/>
    <w:rsid w:val="30356503"/>
    <w:rsid w:val="30633719"/>
    <w:rsid w:val="30721F02"/>
    <w:rsid w:val="30DA1CF6"/>
    <w:rsid w:val="313633B5"/>
    <w:rsid w:val="31793550"/>
    <w:rsid w:val="32FF4000"/>
    <w:rsid w:val="341435EF"/>
    <w:rsid w:val="34164DC4"/>
    <w:rsid w:val="343B7624"/>
    <w:rsid w:val="37067EDC"/>
    <w:rsid w:val="37EE3BAD"/>
    <w:rsid w:val="38455CFF"/>
    <w:rsid w:val="388C6769"/>
    <w:rsid w:val="39B8415B"/>
    <w:rsid w:val="3A14043F"/>
    <w:rsid w:val="3A253FD5"/>
    <w:rsid w:val="3BBE55A2"/>
    <w:rsid w:val="3F0F48C5"/>
    <w:rsid w:val="3FF539F4"/>
    <w:rsid w:val="419D0710"/>
    <w:rsid w:val="44A578F2"/>
    <w:rsid w:val="44C95E36"/>
    <w:rsid w:val="45DA0BD2"/>
    <w:rsid w:val="45E64CC3"/>
    <w:rsid w:val="466F17C5"/>
    <w:rsid w:val="469C2DA7"/>
    <w:rsid w:val="46F159C2"/>
    <w:rsid w:val="4865413E"/>
    <w:rsid w:val="48D17326"/>
    <w:rsid w:val="4A402EB4"/>
    <w:rsid w:val="4ABF4EA2"/>
    <w:rsid w:val="4BE64143"/>
    <w:rsid w:val="4D6B05C9"/>
    <w:rsid w:val="4DE45ACF"/>
    <w:rsid w:val="4FB06987"/>
    <w:rsid w:val="4FEA4F0B"/>
    <w:rsid w:val="50D80259"/>
    <w:rsid w:val="5162471B"/>
    <w:rsid w:val="51EA4A67"/>
    <w:rsid w:val="52DE7BE7"/>
    <w:rsid w:val="5305545D"/>
    <w:rsid w:val="530977F2"/>
    <w:rsid w:val="533A5905"/>
    <w:rsid w:val="53F3674A"/>
    <w:rsid w:val="54115785"/>
    <w:rsid w:val="55833D46"/>
    <w:rsid w:val="55A20F94"/>
    <w:rsid w:val="56DD353C"/>
    <w:rsid w:val="570A5082"/>
    <w:rsid w:val="57271A1F"/>
    <w:rsid w:val="597D044A"/>
    <w:rsid w:val="5ABA2D1B"/>
    <w:rsid w:val="5B465603"/>
    <w:rsid w:val="5BC71763"/>
    <w:rsid w:val="5C7008B6"/>
    <w:rsid w:val="5D971676"/>
    <w:rsid w:val="5D9A7003"/>
    <w:rsid w:val="5DCC04E7"/>
    <w:rsid w:val="5F344FB2"/>
    <w:rsid w:val="60D00D8D"/>
    <w:rsid w:val="627B7D85"/>
    <w:rsid w:val="62BD7FA1"/>
    <w:rsid w:val="62F47044"/>
    <w:rsid w:val="63C03EE8"/>
    <w:rsid w:val="64A14CE8"/>
    <w:rsid w:val="64BA1C71"/>
    <w:rsid w:val="668C73DA"/>
    <w:rsid w:val="68340DCB"/>
    <w:rsid w:val="68AD780F"/>
    <w:rsid w:val="693E391A"/>
    <w:rsid w:val="696666E8"/>
    <w:rsid w:val="69924322"/>
    <w:rsid w:val="69FD5144"/>
    <w:rsid w:val="6A0B6349"/>
    <w:rsid w:val="6A405AFD"/>
    <w:rsid w:val="6A944636"/>
    <w:rsid w:val="6B871C0E"/>
    <w:rsid w:val="6C96209D"/>
    <w:rsid w:val="6CC46453"/>
    <w:rsid w:val="6D290ADF"/>
    <w:rsid w:val="6DAE5C77"/>
    <w:rsid w:val="6EB2048D"/>
    <w:rsid w:val="6F920689"/>
    <w:rsid w:val="6FDE6F1E"/>
    <w:rsid w:val="70120EE6"/>
    <w:rsid w:val="70E841F5"/>
    <w:rsid w:val="72B86E9A"/>
    <w:rsid w:val="7419682F"/>
    <w:rsid w:val="742B28CB"/>
    <w:rsid w:val="744F6AC0"/>
    <w:rsid w:val="75190469"/>
    <w:rsid w:val="755A4380"/>
    <w:rsid w:val="75AC6F1B"/>
    <w:rsid w:val="763912B2"/>
    <w:rsid w:val="79037480"/>
    <w:rsid w:val="79B9332E"/>
    <w:rsid w:val="7AF83B35"/>
    <w:rsid w:val="7BDC527F"/>
    <w:rsid w:val="7DA44575"/>
    <w:rsid w:val="7E0C433B"/>
    <w:rsid w:val="7F581A52"/>
    <w:rsid w:val="7F8A2A3C"/>
    <w:rsid w:val="7FB66146"/>
    <w:rsid w:val="7FD4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28"/>
    </w:rPr>
  </w:style>
  <w:style w:type="paragraph" w:styleId="3">
    <w:name w:val="Body Text"/>
    <w:basedOn w:val="1"/>
    <w:next w:val="2"/>
    <w:qFormat/>
    <w:uiPriority w:val="1"/>
    <w:rPr>
      <w:rFonts w:ascii="宋体" w:hAnsi="宋体" w:eastAsia="宋体" w:cs="宋体"/>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paragraph" w:styleId="11">
    <w:name w:val="List Paragraph"/>
    <w:basedOn w:val="1"/>
    <w:qFormat/>
    <w:uiPriority w:val="1"/>
    <w:pPr>
      <w:ind w:left="108" w:right="105" w:firstLine="657"/>
    </w:pPr>
    <w:rPr>
      <w:rFonts w:ascii="宋体" w:hAnsi="宋体" w:eastAsia="宋体" w:cs="宋体"/>
      <w:lang w:val="zh-CN" w:eastAsia="zh-CN" w:bidi="zh-CN"/>
    </w:rPr>
  </w:style>
  <w:style w:type="character" w:customStyle="1" w:styleId="12">
    <w:name w:val="current"/>
    <w:basedOn w:val="8"/>
    <w:qFormat/>
    <w:uiPriority w:val="0"/>
    <w:rPr>
      <w:b/>
      <w:color w:val="FFFFFF"/>
      <w:bdr w:val="single" w:color="000099" w:sz="6" w:space="0"/>
      <w:shd w:val="clear" w:fill="024264"/>
    </w:rPr>
  </w:style>
  <w:style w:type="character" w:customStyle="1" w:styleId="13">
    <w:name w:val="current1"/>
    <w:basedOn w:val="8"/>
    <w:qFormat/>
    <w:uiPriority w:val="0"/>
  </w:style>
  <w:style w:type="character" w:customStyle="1" w:styleId="14">
    <w:name w:val="disabled"/>
    <w:basedOn w:val="8"/>
    <w:qFormat/>
    <w:uiPriority w:val="0"/>
    <w:rPr>
      <w:color w:val="DDDDDD"/>
      <w:bdr w:val="single" w:color="EEEEEE" w:sz="6" w:space="0"/>
    </w:rPr>
  </w:style>
  <w:style w:type="character" w:customStyle="1" w:styleId="15">
    <w:name w:val="current2"/>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2020-04-22T08:14:00Z</dcterms:created>
  <dc:creator>杨歆</dc:creator>
  <cp:lastModifiedBy>温州市局</cp:lastModifiedBy>
  <cp:lastPrinted>2020-05-26T06:05:00Z</cp:lastPrinted>
  <dcterms:modified xsi:type="dcterms:W3CDTF">2021-01-05T09:23:07Z</dcterms:modified>
  <dc:title>关于印发《中共温州市医疗保障局党组2020年全面落实从严治党推进清廉医保建设的实施方案》的通知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