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sz w:val="32"/>
          <w:szCs w:val="32"/>
        </w:rPr>
      </w:pPr>
    </w:p>
    <w:tbl>
      <w:tblPr>
        <w:tblStyle w:val="6"/>
        <w:tblW w:w="8910" w:type="dxa"/>
        <w:jc w:val="center"/>
        <w:tblInd w:w="-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00"/>
        <w:gridCol w:w="1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400" w:type="dxa"/>
            <w:noWrap w:val="0"/>
            <w:vAlign w:val="center"/>
          </w:tcPr>
          <w:p>
            <w:pPr>
              <w:spacing w:line="900" w:lineRule="exact"/>
              <w:jc w:val="distribute"/>
              <w:rPr>
                <w:rFonts w:hint="eastAsia" w:ascii="方正小标宋简体" w:eastAsia="方正小标宋简体"/>
                <w:color w:val="FF0000"/>
                <w:w w:val="80"/>
                <w:sz w:val="68"/>
                <w:szCs w:val="68"/>
              </w:rPr>
            </w:pPr>
            <w:r>
              <w:rPr>
                <w:rFonts w:hint="eastAsia" w:ascii="方正小标宋简体" w:eastAsia="方正小标宋简体"/>
                <w:color w:val="FF0000"/>
                <w:w w:val="80"/>
                <w:sz w:val="68"/>
                <w:szCs w:val="68"/>
              </w:rPr>
              <w:t>温州市医疗保障局</w:t>
            </w:r>
          </w:p>
          <w:p>
            <w:pPr>
              <w:spacing w:line="1000" w:lineRule="exact"/>
              <w:jc w:val="distribute"/>
              <w:rPr>
                <w:rFonts w:hint="eastAsia" w:ascii="方正小标宋简体" w:eastAsia="方正小标宋简体"/>
                <w:color w:val="FF0000"/>
                <w:w w:val="80"/>
                <w:sz w:val="68"/>
                <w:szCs w:val="68"/>
              </w:rPr>
            </w:pPr>
            <w:r>
              <w:rPr>
                <w:rFonts w:hint="eastAsia" w:ascii="方正小标宋简体" w:eastAsia="方正小标宋简体"/>
                <w:color w:val="FF0000"/>
                <w:w w:val="80"/>
                <w:sz w:val="68"/>
                <w:szCs w:val="68"/>
              </w:rPr>
              <w:t>温州市卫生健康委员会</w:t>
            </w:r>
          </w:p>
        </w:tc>
        <w:tc>
          <w:tcPr>
            <w:tcW w:w="1510" w:type="dxa"/>
            <w:noWrap w:val="0"/>
            <w:vAlign w:val="center"/>
          </w:tcPr>
          <w:p>
            <w:pPr>
              <w:spacing w:line="900" w:lineRule="exact"/>
              <w:jc w:val="center"/>
              <w:rPr>
                <w:rFonts w:hint="eastAsia" w:ascii="方正小标宋简体" w:eastAsia="方正小标宋简体"/>
                <w:color w:val="FF0000"/>
                <w:w w:val="85"/>
                <w:sz w:val="74"/>
                <w:szCs w:val="74"/>
              </w:rPr>
            </w:pPr>
            <w:r>
              <w:rPr>
                <w:rFonts w:hint="eastAsia" w:ascii="方正小标宋简体" w:eastAsia="方正小标宋简体"/>
                <w:color w:val="FF0000"/>
                <w:w w:val="85"/>
                <w:sz w:val="74"/>
                <w:szCs w:val="74"/>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01" w:hRule="exact"/>
          <w:jc w:val="center"/>
        </w:trPr>
        <w:tc>
          <w:tcPr>
            <w:tcW w:w="8910" w:type="dxa"/>
            <w:gridSpan w:val="2"/>
            <w:tcBorders>
              <w:bottom w:val="single" w:color="FF0000" w:sz="24" w:space="0"/>
            </w:tcBorders>
            <w:noWrap w:val="0"/>
            <w:vAlign w:val="top"/>
          </w:tcPr>
          <w:p>
            <w:pPr>
              <w:spacing w:line="440" w:lineRule="exact"/>
              <w:rPr>
                <w:rFonts w:hint="eastAsia"/>
                <w:sz w:val="32"/>
                <w:szCs w:val="32"/>
              </w:rPr>
            </w:pPr>
          </w:p>
          <w:p>
            <w:pPr>
              <w:spacing w:line="440" w:lineRule="exact"/>
              <w:rPr>
                <w:rFonts w:hint="eastAsia"/>
                <w:sz w:val="32"/>
                <w:szCs w:val="32"/>
              </w:rPr>
            </w:pPr>
          </w:p>
          <w:p>
            <w:pPr>
              <w:spacing w:line="600" w:lineRule="exact"/>
              <w:jc w:val="center"/>
              <w:rPr>
                <w:rFonts w:hint="eastAsia" w:eastAsia="宋体"/>
                <w:sz w:val="32"/>
                <w:szCs w:val="32"/>
                <w:lang w:val="en-US" w:eastAsia="zh-CN"/>
              </w:rPr>
            </w:pPr>
            <w:r>
              <w:rPr>
                <w:rFonts w:hint="eastAsia" w:ascii="仿宋_GB2312" w:hAnsi="仿宋_GB2312" w:eastAsia="仿宋_GB2312" w:cs="仿宋_GB2312"/>
                <w:sz w:val="32"/>
                <w:szCs w:val="32"/>
                <w:lang w:val="en-US" w:eastAsia="zh-CN"/>
              </w:rPr>
              <w:t>温医保发</w:t>
            </w: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号</w:t>
            </w:r>
            <w:bookmarkStart w:id="0" w:name="_GoBack"/>
            <w:bookmarkEnd w:id="0"/>
          </w:p>
        </w:tc>
      </w:tr>
    </w:tbl>
    <w:p>
      <w:pPr>
        <w:spacing w:line="600" w:lineRule="exact"/>
        <w:rPr>
          <w:rFonts w:hint="eastAsia"/>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关于调整部分社区卫生服务价格的通知</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各县（市、区）医疗保障局（分局）、卫生健康局，浙南产业集聚区</w:t>
      </w:r>
      <w:r>
        <w:rPr>
          <w:rFonts w:hint="eastAsia" w:ascii="仿宋_GB2312" w:hAnsi="仿宋_GB2312" w:eastAsia="仿宋_GB2312" w:cs="仿宋_GB2312"/>
          <w:b w:val="0"/>
          <w:bCs/>
          <w:color w:val="000000"/>
          <w:kern w:val="0"/>
          <w:sz w:val="32"/>
          <w:szCs w:val="32"/>
          <w:lang w:eastAsia="zh-CN"/>
        </w:rPr>
        <w:t>人社</w:t>
      </w:r>
      <w:r>
        <w:rPr>
          <w:rFonts w:hint="eastAsia" w:ascii="仿宋_GB2312" w:hAnsi="仿宋_GB2312" w:eastAsia="仿宋_GB2312" w:cs="仿宋_GB2312"/>
          <w:b w:val="0"/>
          <w:bCs/>
          <w:color w:val="000000"/>
          <w:kern w:val="0"/>
          <w:sz w:val="32"/>
          <w:szCs w:val="32"/>
        </w:rPr>
        <w:t>分局、民政卫生</w:t>
      </w:r>
      <w:r>
        <w:rPr>
          <w:rFonts w:hint="eastAsia" w:ascii="仿宋_GB2312" w:hAnsi="仿宋_GB2312" w:eastAsia="仿宋_GB2312" w:cs="仿宋_GB2312"/>
          <w:b w:val="0"/>
          <w:bCs/>
          <w:color w:val="000000"/>
          <w:kern w:val="0"/>
          <w:sz w:val="32"/>
          <w:szCs w:val="32"/>
          <w:lang w:eastAsia="zh-CN"/>
        </w:rPr>
        <w:t>计划生育局</w:t>
      </w:r>
      <w:r>
        <w:rPr>
          <w:rFonts w:hint="eastAsia" w:ascii="仿宋_GB2312" w:hAnsi="仿宋_GB2312" w:eastAsia="仿宋_GB2312" w:cs="仿宋_GB2312"/>
          <w:b w:val="0"/>
          <w:bCs/>
          <w:color w:val="00000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sz w:val="32"/>
          <w:szCs w:val="32"/>
        </w:rPr>
        <w:t>为贯彻落实省、市政府深化医药卫生体制改革精神，根据《温州市人民政府办公室转发市卫计委等部门关于推进温州市医疗卫生与养老服务相结合实施意见的通知》（温政办〔2017〕59号）和《温州市家庭病床管理实施办法（试行）》（温卫发〔2018〕250号）等有关文件精神，进一步优化社区医疗卫生服务价格结构，合理体现医务人员的劳动价值，经研究，决定调整温州市部分社区卫生服务价格，具体见附件</w:t>
      </w:r>
      <w:r>
        <w:rPr>
          <w:rFonts w:hint="eastAsia" w:ascii="仿宋_GB2312" w:hAnsi="仿宋_GB2312" w:eastAsia="仿宋_GB2312" w:cs="仿宋_GB2312"/>
          <w:b w:val="0"/>
          <w:bCs/>
          <w:color w:val="00000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请各县（市、区）按规定认真做好社区卫生服务项目及价格的公示和宣传解释工作，确保价格调整工作平稳实施。本通知自印发之日起执行。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 xml:space="preserve">附件：温州市部分社区卫生服务价格调整表   </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color w:val="000000"/>
          <w:kern w:val="0"/>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color w:val="000000"/>
          <w:kern w:val="0"/>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 xml:space="preserve"> 温州市医疗保障局   </w:t>
      </w:r>
      <w:r>
        <w:rPr>
          <w:rFonts w:hint="eastAsia" w:ascii="仿宋_GB2312" w:hAnsi="仿宋_GB2312" w:eastAsia="仿宋_GB2312" w:cs="仿宋_GB2312"/>
          <w:b w:val="0"/>
          <w:bCs/>
          <w:color w:val="000000"/>
          <w:kern w:val="0"/>
          <w:sz w:val="32"/>
          <w:szCs w:val="32"/>
          <w:lang w:val="en-US" w:eastAsia="zh-CN"/>
        </w:rPr>
        <w:t xml:space="preserve">        </w:t>
      </w:r>
      <w:r>
        <w:rPr>
          <w:rFonts w:hint="eastAsia" w:ascii="仿宋_GB2312" w:hAnsi="仿宋_GB2312" w:eastAsia="仿宋_GB2312" w:cs="仿宋_GB2312"/>
          <w:b w:val="0"/>
          <w:bCs/>
          <w:color w:val="000000"/>
          <w:kern w:val="0"/>
          <w:sz w:val="32"/>
          <w:szCs w:val="32"/>
        </w:rPr>
        <w:t xml:space="preserve"> 温州市卫生健康委员会 </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 xml:space="preserve">                               2019年6月</w:t>
      </w:r>
      <w:r>
        <w:rPr>
          <w:rFonts w:hint="eastAsia" w:ascii="仿宋_GB2312" w:hAnsi="仿宋_GB2312" w:eastAsia="仿宋_GB2312" w:cs="仿宋_GB2312"/>
          <w:b w:val="0"/>
          <w:bCs/>
          <w:color w:val="000000"/>
          <w:kern w:val="0"/>
          <w:sz w:val="32"/>
          <w:szCs w:val="32"/>
          <w:lang w:val="en-US" w:eastAsia="zh-CN"/>
        </w:rPr>
        <w:t>21</w:t>
      </w:r>
      <w:r>
        <w:rPr>
          <w:rFonts w:hint="eastAsia" w:ascii="仿宋_GB2312" w:hAnsi="仿宋_GB2312" w:eastAsia="仿宋_GB2312" w:cs="仿宋_GB2312"/>
          <w:b w:val="0"/>
          <w:bCs/>
          <w:color w:val="000000"/>
          <w:kern w:val="0"/>
          <w:sz w:val="32"/>
          <w:szCs w:val="32"/>
        </w:rPr>
        <w:t>日</w:t>
      </w:r>
    </w:p>
    <w:p>
      <w:pPr>
        <w:keepNext w:val="0"/>
        <w:keepLines w:val="0"/>
        <w:pageBreakBefore w:val="0"/>
        <w:widowControl/>
        <w:kinsoku/>
        <w:wordWrap/>
        <w:overflowPunct/>
        <w:topLinePunct w:val="0"/>
        <w:autoSpaceDE/>
        <w:autoSpaceDN/>
        <w:bidi w:val="0"/>
        <w:spacing w:line="560" w:lineRule="exact"/>
        <w:textAlignment w:val="auto"/>
        <w:rPr>
          <w:rFonts w:ascii="仿宋_GB2312" w:hAnsi="宋体" w:eastAsia="仿宋_GB2312" w:cs="宋体"/>
          <w:b w:val="0"/>
          <w:bCs/>
          <w:color w:val="000000"/>
          <w:kern w:val="0"/>
          <w:sz w:val="32"/>
          <w:szCs w:val="32"/>
        </w:rPr>
        <w:sectPr>
          <w:footerReference r:id="rId3" w:type="default"/>
          <w:pgSz w:w="11850" w:h="16783"/>
          <w:pgMar w:top="2041" w:right="1474" w:bottom="1587" w:left="1587" w:header="851" w:footer="992" w:gutter="0"/>
          <w:pgNumType w:fmt="decimal"/>
          <w:cols w:space="0" w:num="1"/>
          <w:docGrid w:type="lines" w:linePitch="314" w:charSpace="0"/>
        </w:sect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温州市部分社区卫生服务价格调整表</w:t>
      </w:r>
    </w:p>
    <w:tbl>
      <w:tblPr>
        <w:tblStyle w:val="6"/>
        <w:tblW w:w="14385"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1650"/>
        <w:gridCol w:w="4350"/>
        <w:gridCol w:w="3000"/>
        <w:gridCol w:w="166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1845" w:type="dxa"/>
            <w:vAlign w:val="center"/>
          </w:tcPr>
          <w:p>
            <w:pPr>
              <w:widowControl/>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编码</w:t>
            </w:r>
          </w:p>
        </w:tc>
        <w:tc>
          <w:tcPr>
            <w:tcW w:w="1650" w:type="dxa"/>
            <w:vAlign w:val="center"/>
          </w:tcPr>
          <w:p>
            <w:pPr>
              <w:widowControl/>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项目名称</w:t>
            </w:r>
          </w:p>
        </w:tc>
        <w:tc>
          <w:tcPr>
            <w:tcW w:w="4350" w:type="dxa"/>
            <w:vAlign w:val="center"/>
          </w:tcPr>
          <w:p>
            <w:pPr>
              <w:widowControl/>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项目内涵</w:t>
            </w:r>
          </w:p>
        </w:tc>
        <w:tc>
          <w:tcPr>
            <w:tcW w:w="3000" w:type="dxa"/>
            <w:vAlign w:val="center"/>
          </w:tcPr>
          <w:p>
            <w:pPr>
              <w:widowControl/>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除外内容</w:t>
            </w:r>
          </w:p>
        </w:tc>
        <w:tc>
          <w:tcPr>
            <w:tcW w:w="1665" w:type="dxa"/>
            <w:vAlign w:val="center"/>
          </w:tcPr>
          <w:p>
            <w:pPr>
              <w:widowControl/>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计价单位</w:t>
            </w:r>
          </w:p>
        </w:tc>
        <w:tc>
          <w:tcPr>
            <w:tcW w:w="1875" w:type="dxa"/>
            <w:vAlign w:val="center"/>
          </w:tcPr>
          <w:p>
            <w:pPr>
              <w:widowControl/>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价格</w:t>
            </w:r>
          </w:p>
          <w:p>
            <w:pPr>
              <w:widowControl/>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1845" w:type="dxa"/>
            <w:vAlign w:val="center"/>
          </w:tcPr>
          <w:p>
            <w:pPr>
              <w:widowControl/>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130600001</w:t>
            </w:r>
          </w:p>
        </w:tc>
        <w:tc>
          <w:tcPr>
            <w:tcW w:w="1650" w:type="dxa"/>
            <w:vAlign w:val="center"/>
          </w:tcPr>
          <w:p>
            <w:pPr>
              <w:widowControl/>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家庭病床</w:t>
            </w:r>
          </w:p>
          <w:p>
            <w:pPr>
              <w:widowControl/>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建床费</w:t>
            </w:r>
          </w:p>
        </w:tc>
        <w:tc>
          <w:tcPr>
            <w:tcW w:w="4350" w:type="dxa"/>
            <w:vAlign w:val="center"/>
          </w:tcPr>
          <w:p>
            <w:pPr>
              <w:widowControl/>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含建立病历和病人物理检查</w:t>
            </w:r>
          </w:p>
        </w:tc>
        <w:tc>
          <w:tcPr>
            <w:tcW w:w="3000" w:type="dxa"/>
            <w:vAlign w:val="center"/>
          </w:tcPr>
          <w:p>
            <w:pPr>
              <w:widowControl/>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化验、辅助检查等</w:t>
            </w:r>
          </w:p>
        </w:tc>
        <w:tc>
          <w:tcPr>
            <w:tcW w:w="1665" w:type="dxa"/>
            <w:vAlign w:val="center"/>
          </w:tcPr>
          <w:p>
            <w:pPr>
              <w:widowControl/>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人次</w:t>
            </w:r>
          </w:p>
        </w:tc>
        <w:tc>
          <w:tcPr>
            <w:tcW w:w="1875" w:type="dxa"/>
            <w:vAlign w:val="center"/>
          </w:tcPr>
          <w:p>
            <w:pPr>
              <w:widowControl/>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5" w:hRule="atLeast"/>
        </w:trPr>
        <w:tc>
          <w:tcPr>
            <w:tcW w:w="1845" w:type="dxa"/>
            <w:vAlign w:val="center"/>
          </w:tcPr>
          <w:p>
            <w:pPr>
              <w:widowControl/>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130600002</w:t>
            </w:r>
          </w:p>
        </w:tc>
        <w:tc>
          <w:tcPr>
            <w:tcW w:w="1650" w:type="dxa"/>
            <w:vAlign w:val="center"/>
          </w:tcPr>
          <w:p>
            <w:pPr>
              <w:widowControl/>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家庭病床</w:t>
            </w:r>
          </w:p>
          <w:p>
            <w:pPr>
              <w:widowControl/>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巡诊费</w:t>
            </w:r>
          </w:p>
        </w:tc>
        <w:tc>
          <w:tcPr>
            <w:tcW w:w="4350" w:type="dxa"/>
            <w:vAlign w:val="center"/>
          </w:tcPr>
          <w:p>
            <w:pPr>
              <w:widowControl/>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含定期查房和病情记录</w:t>
            </w:r>
          </w:p>
        </w:tc>
        <w:tc>
          <w:tcPr>
            <w:tcW w:w="3000" w:type="dxa"/>
            <w:vAlign w:val="center"/>
          </w:tcPr>
          <w:p>
            <w:pPr>
              <w:widowControl/>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化验、辅助检查等</w:t>
            </w:r>
          </w:p>
        </w:tc>
        <w:tc>
          <w:tcPr>
            <w:tcW w:w="1665" w:type="dxa"/>
            <w:vAlign w:val="center"/>
          </w:tcPr>
          <w:p>
            <w:pPr>
              <w:widowControl/>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次</w:t>
            </w:r>
          </w:p>
        </w:tc>
        <w:tc>
          <w:tcPr>
            <w:tcW w:w="1875" w:type="dxa"/>
            <w:vAlign w:val="center"/>
          </w:tcPr>
          <w:p>
            <w:pPr>
              <w:widowControl/>
              <w:spacing w:line="56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副高及以上60元/次、中级及以下40元/次</w:t>
            </w:r>
          </w:p>
        </w:tc>
      </w:tr>
    </w:tbl>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备注：</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1.以上服务价格不包括化验、仪器检查、药费、营养咨询、抢救、清创（缝合）、换药（包括拆线、术后清创换药）、雾化吸入、鼻饲管置管、胃肠减压、洗胃等费用。</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2.对同一参保人员一年建床不得超过两次，一次不得超过3个月，不得一日内同时收取家庭病床巡诊费和医生（护士）出诊费。</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kern w:val="0"/>
          <w:sz w:val="32"/>
          <w:szCs w:val="32"/>
        </w:rPr>
        <w:sectPr>
          <w:pgSz w:w="16838" w:h="11906" w:orient="landscape"/>
          <w:pgMar w:top="1134" w:right="1134" w:bottom="1134" w:left="1134" w:header="851" w:footer="992" w:gutter="0"/>
          <w:pgNumType w:fmt="decimal"/>
          <w:cols w:space="0" w:num="1"/>
          <w:docGrid w:type="lines" w:linePitch="321" w:charSpace="0"/>
        </w:sectPr>
      </w:pPr>
      <w:r>
        <w:rPr>
          <w:rFonts w:hint="eastAsia" w:ascii="仿宋_GB2312" w:hAnsi="仿宋_GB2312" w:eastAsia="仿宋_GB2312" w:cs="仿宋_GB2312"/>
          <w:color w:val="000000"/>
          <w:kern w:val="0"/>
          <w:sz w:val="32"/>
          <w:szCs w:val="32"/>
        </w:rPr>
        <w:t>3.家庭病床建床期间，巡诊费医保报销原则上每周不超过1次，每月最高不超过4次，超出的由患者自费支付。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tbl>
      <w:tblPr>
        <w:tblStyle w:val="6"/>
        <w:tblW w:w="9645"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645" w:type="dxa"/>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温州市医疗保障局办公室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2019年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 xml:space="preserve">日印发 </w:t>
            </w:r>
          </w:p>
        </w:tc>
      </w:tr>
    </w:tbl>
    <w:p>
      <w:pPr>
        <w:keepNext w:val="0"/>
        <w:keepLines w:val="0"/>
        <w:pageBreakBefore w:val="0"/>
        <w:widowControl/>
        <w:kinsoku/>
        <w:wordWrap/>
        <w:overflowPunct/>
        <w:topLinePunct w:val="0"/>
        <w:autoSpaceDE/>
        <w:autoSpaceDN/>
        <w:bidi w:val="0"/>
        <w:adjustRightInd/>
        <w:snapToGrid/>
        <w:spacing w:line="20" w:lineRule="exact"/>
        <w:textAlignment w:val="auto"/>
        <w:rPr>
          <w:rFonts w:hint="eastAsia" w:ascii="仿宋_GB2312" w:hAnsi="仿宋_GB2312" w:eastAsia="仿宋_GB2312" w:cs="仿宋_GB2312"/>
          <w:color w:val="000000"/>
          <w:kern w:val="0"/>
          <w:sz w:val="32"/>
          <w:szCs w:val="32"/>
        </w:rPr>
      </w:pPr>
    </w:p>
    <w:sectPr>
      <w:pgSz w:w="11906" w:h="16838"/>
      <w:pgMar w:top="1134" w:right="1134" w:bottom="1134" w:left="1134" w:header="851" w:footer="992" w:gutter="0"/>
      <w:pgNumType w:fmt="decimal"/>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文鼎小标宋简">
    <w:altName w:val="微软雅黑"/>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D6ECE"/>
    <w:rsid w:val="00026786"/>
    <w:rsid w:val="0005672C"/>
    <w:rsid w:val="00210A95"/>
    <w:rsid w:val="004F2920"/>
    <w:rsid w:val="004F6822"/>
    <w:rsid w:val="00565AB8"/>
    <w:rsid w:val="005873D8"/>
    <w:rsid w:val="00627483"/>
    <w:rsid w:val="006A09AA"/>
    <w:rsid w:val="009F33BE"/>
    <w:rsid w:val="00A25762"/>
    <w:rsid w:val="00AC5529"/>
    <w:rsid w:val="00AE1D5D"/>
    <w:rsid w:val="00C76595"/>
    <w:rsid w:val="00DD6ECE"/>
    <w:rsid w:val="00E04EE6"/>
    <w:rsid w:val="00EE63F9"/>
    <w:rsid w:val="0F9268E1"/>
    <w:rsid w:val="1381755C"/>
    <w:rsid w:val="13F45908"/>
    <w:rsid w:val="178B1E54"/>
    <w:rsid w:val="179832D1"/>
    <w:rsid w:val="54466564"/>
    <w:rsid w:val="55FE3B93"/>
    <w:rsid w:val="634D6D62"/>
    <w:rsid w:val="6B6B7AA9"/>
    <w:rsid w:val="7DF614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3"/>
    <w:qFormat/>
    <w:uiPriority w:val="0"/>
    <w:rPr>
      <w:kern w:val="2"/>
      <w:sz w:val="18"/>
      <w:szCs w:val="18"/>
    </w:rPr>
  </w:style>
  <w:style w:type="character" w:customStyle="1" w:styleId="9">
    <w:name w:val="页脚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115</Words>
  <Characters>658</Characters>
  <Lines>5</Lines>
  <Paragraphs>1</Paragraphs>
  <TotalTime>12</TotalTime>
  <ScaleCrop>false</ScaleCrop>
  <LinksUpToDate>false</LinksUpToDate>
  <CharactersWithSpaces>772</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2019-05-16T01:17:00Z</dcterms:created>
  <dc:creator>王垂领</dc:creator>
  <cp:lastModifiedBy>innnnnnnn</cp:lastModifiedBy>
  <cp:lastPrinted>2019-06-26T01:53:08Z</cp:lastPrinted>
  <dcterms:modified xsi:type="dcterms:W3CDTF">2019-06-26T01:55:36Z</dcterms:modified>
  <dc:title>关于调整部分社区卫生服务价格的通知</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