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line="1274" w:lineRule="exact"/>
        <w:ind w:left="0"/>
        <w:jc w:val="center"/>
        <w:rPr>
          <w:rFonts w:ascii="方正小标宋简体" w:hAnsi="方正大标宋简体" w:eastAsia="方正小标宋简体"/>
          <w:color w:val="FF0000"/>
          <w:w w:val="90"/>
          <w:szCs w:val="90"/>
        </w:rPr>
      </w:pPr>
      <w:r>
        <w:rPr>
          <w:rFonts w:ascii="方正小标宋简体" w:hAnsi="方正大标宋简体" w:eastAsia="方正小标宋简体"/>
          <w:color w:val="FF0000"/>
          <w:spacing w:val="120"/>
          <w:w w:val="90"/>
          <w:szCs w:val="90"/>
        </w:rPr>
        <w:t>温州市医疗保障</w:t>
      </w:r>
      <w:r>
        <w:rPr>
          <w:rFonts w:ascii="方正小标宋简体" w:hAnsi="方正大标宋简体" w:eastAsia="方正小标宋简体"/>
          <w:color w:val="FF0000"/>
          <w:w w:val="90"/>
          <w:szCs w:val="90"/>
        </w:rPr>
        <w:t>局</w:t>
      </w:r>
    </w:p>
    <w:p>
      <w:pPr>
        <w:pStyle w:val="2"/>
        <w:keepNext w:val="0"/>
        <w:keepLines w:val="0"/>
        <w:pageBreakBefore w:val="0"/>
        <w:widowControl w:val="0"/>
        <w:kinsoku w:val="0"/>
        <w:wordWrap/>
        <w:overflowPunct w:val="0"/>
        <w:topLinePunct w:val="0"/>
        <w:autoSpaceDE w:val="0"/>
        <w:autoSpaceDN w:val="0"/>
        <w:bidi w:val="0"/>
        <w:adjustRightInd w:val="0"/>
        <w:snapToGrid/>
        <w:spacing w:before="19" w:line="640" w:lineRule="exact"/>
        <w:ind w:left="0"/>
        <w:textAlignment w:val="auto"/>
        <w:rPr>
          <w:sz w:val="27"/>
        </w:rPr>
      </w:pPr>
      <w:r>
        <w:rPr>
          <w:sz w:val="27"/>
        </w:rPr>
        <mc:AlternateContent>
          <mc:Choice Requires="wpg">
            <w:drawing>
              <wp:anchor distT="0" distB="0" distL="114300" distR="114300" simplePos="0" relativeHeight="251658240" behindDoc="0" locked="0" layoutInCell="1" allowOverlap="1">
                <wp:simplePos x="0" y="0"/>
                <wp:positionH relativeFrom="character">
                  <wp:posOffset>-15240</wp:posOffset>
                </wp:positionH>
                <wp:positionV relativeFrom="line">
                  <wp:posOffset>119380</wp:posOffset>
                </wp:positionV>
                <wp:extent cx="5615940" cy="37465"/>
                <wp:effectExtent l="0" t="18415" r="3810" b="0"/>
                <wp:wrapNone/>
                <wp:docPr id="3" name="组合 3"/>
                <wp:cNvGraphicFramePr/>
                <a:graphic xmlns:a="http://schemas.openxmlformats.org/drawingml/2006/main">
                  <a:graphicData uri="http://schemas.microsoft.com/office/word/2010/wordprocessingGroup">
                    <wpg:wgp>
                      <wpg:cNvGrpSpPr/>
                      <wpg:grpSpPr>
                        <a:xfrm>
                          <a:off x="0" y="0"/>
                          <a:ext cx="5615940" cy="37465"/>
                          <a:chOff x="29" y="29"/>
                          <a:chExt cx="3901" cy="20"/>
                        </a:xfrm>
                        <a:effectLst/>
                      </wpg:grpSpPr>
                      <wps:wsp>
                        <wps:cNvPr id="2" name="任意多边形 2"/>
                        <wps:cNvSpPr/>
                        <wps:spPr>
                          <a:xfrm>
                            <a:off x="29" y="29"/>
                            <a:ext cx="3901" cy="20"/>
                          </a:xfrm>
                          <a:custGeom>
                            <a:avLst/>
                            <a:gdLst/>
                            <a:ahLst/>
                            <a:cxnLst/>
                            <a:pathLst>
                              <a:path w="3901" h="20">
                                <a:moveTo>
                                  <a:pt x="0" y="0"/>
                                </a:moveTo>
                                <a:lnTo>
                                  <a:pt x="3900" y="0"/>
                                </a:lnTo>
                              </a:path>
                            </a:pathLst>
                          </a:custGeom>
                          <a:solidFill>
                            <a:srgbClr val="FF0000"/>
                          </a:solidFill>
                          <a:ln w="37338"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2pt;margin-top:9.4pt;height:2.95pt;width:442.2pt;mso-position-horizontal-relative:char;mso-position-vertical-relative:line;z-index:251658240;mso-width-relative:page;mso-height-relative:page;" coordorigin="29,29" coordsize="3901,20" o:gfxdata="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UvOlNgAAAAIAQAADwAA&#10;AAAAAAABACAAAAAiAAAAZHJzL2Rvd25yZXYueG1sUEsBAhQAFAAAAAgAh07iQFKah/mIAgAAqgUA&#10;AA4AAAAAAAAAAQAgAAAAJwEAAGRycy9lMm9Eb2MueG1sUEsFBgAAAAAGAAYAWQEAACEGAAAAAA==&#10;">
                <o:lock v:ext="edit" aspectratio="f"/>
                <v:shape id="_x0000_s1026" o:spid="_x0000_s1026" o:spt="100" style="position:absolute;left:29;top:29;height:20;width:3901;" fillcolor="#FF0000" filled="t" stroked="t" coordsize="3901,20" o:gfxdata="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WV2bsAAADa&#10;AAAADwAAAAAAAAABACAAAAAiAAAAZHJzL2Rvd25yZXYueG1sUEsBAhQAFAAAAAgAh07iQDMvBZ47&#10;AAAAOQAAABAAAAAAAAAAAQAgAAAACgEAAGRycy9zaGFwZXhtbC54bWxQSwUGAAAAAAYABgBbAQAA&#10;tAMAAAAA&#10;" path="m0,0l3900,0e">
                  <v:fill on="t" focussize="0,0"/>
                  <v:stroke weight="2.94pt" color="#FF0000" joinstyle="round"/>
                  <v:imagedata o:title=""/>
                  <o:lock v:ext="edit" aspectratio="f"/>
                </v:shape>
              </v:group>
            </w:pict>
          </mc:Fallback>
        </mc:AlternateConten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关于在“利奇马”台风救灾期间开通医保服务快速通道的紧急通知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rPr>
        <w:t>各县（市）医疗保障局，各区分局，市医保中心：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b w:val="0"/>
          <w:bCs w:val="0"/>
          <w:i w:val="0"/>
          <w:iCs w:val="0"/>
          <w:color w:val="000000"/>
          <w:sz w:val="32"/>
          <w:szCs w:val="32"/>
        </w:rPr>
        <w:t>今年第9号台风“利奇马”正面袭击我市，对我市人民生命和财产安全造成重大影响。为迅速响应市委市政府决策部署，切实落实《关于全市各级党组织和广大党员干部全力投入抢险救灾和灾后重建工作的通知》（温组传〔2019〕26号），经市局研究，决定在“利奇马”台风救灾期间开通全市医保服务快速通道，保证广大群众和干部在遭受意外伤害</w:t>
      </w:r>
      <w:r>
        <w:rPr>
          <w:rFonts w:hint="eastAsia" w:ascii="仿宋_GB2312" w:hAnsi="仿宋_GB2312" w:eastAsia="仿宋_GB2312" w:cs="仿宋_GB2312"/>
          <w:b w:val="0"/>
          <w:bCs w:val="0"/>
          <w:i w:val="0"/>
          <w:iCs w:val="0"/>
          <w:color w:val="000000"/>
          <w:sz w:val="32"/>
          <w:szCs w:val="32"/>
          <w:lang w:eastAsia="zh-CN"/>
        </w:rPr>
        <w:t>时</w:t>
      </w:r>
      <w:r>
        <w:rPr>
          <w:rFonts w:hint="eastAsia" w:ascii="仿宋_GB2312" w:hAnsi="仿宋_GB2312" w:eastAsia="仿宋_GB2312" w:cs="仿宋_GB2312"/>
          <w:b w:val="0"/>
          <w:bCs w:val="0"/>
          <w:i w:val="0"/>
          <w:iCs w:val="0"/>
          <w:color w:val="000000"/>
          <w:sz w:val="32"/>
          <w:szCs w:val="32"/>
        </w:rPr>
        <w:t>得到及时救治。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黑体" w:hAnsi="黑体" w:eastAsia="黑体" w:cs="黑体"/>
          <w:b w:val="0"/>
          <w:bCs w:val="0"/>
          <w:i w:val="0"/>
          <w:iCs w:val="0"/>
          <w:color w:val="000000"/>
          <w:sz w:val="32"/>
          <w:szCs w:val="32"/>
        </w:rPr>
        <w:t>一、压紧压实救灾工作责任。</w:t>
      </w:r>
      <w:r>
        <w:rPr>
          <w:rFonts w:hint="eastAsia" w:ascii="仿宋_GB2312" w:hAnsi="仿宋_GB2312" w:eastAsia="仿宋_GB2312" w:cs="仿宋_GB2312"/>
          <w:b w:val="0"/>
          <w:bCs w:val="0"/>
          <w:i w:val="0"/>
          <w:iCs w:val="0"/>
          <w:color w:val="000000"/>
          <w:sz w:val="32"/>
          <w:szCs w:val="32"/>
        </w:rPr>
        <w:t>把做好灾区群众和救灾干部的医保服务（以下简称救灾服务对象）作为当前医保工作的重中之重来抓，主动采取简易快速经办措施，确保各项医保待遇落实到位</w:t>
      </w:r>
      <w:r>
        <w:rPr>
          <w:rFonts w:hint="eastAsia" w:ascii="仿宋_GB2312" w:hAnsi="仿宋_GB2312" w:eastAsia="仿宋_GB2312" w:cs="仿宋_GB2312"/>
          <w:b w:val="0"/>
          <w:bCs w:val="0"/>
          <w:i w:val="0"/>
          <w:iCs w:val="0"/>
          <w:color w:val="000000"/>
          <w:sz w:val="32"/>
          <w:szCs w:val="32"/>
          <w:lang w:eastAsia="zh-CN"/>
        </w:rPr>
        <w:t>。</w:t>
      </w:r>
      <w:r>
        <w:rPr>
          <w:rFonts w:hint="eastAsia" w:ascii="仿宋_GB2312" w:hAnsi="仿宋_GB2312" w:eastAsia="仿宋_GB2312" w:cs="仿宋_GB2312"/>
          <w:b w:val="0"/>
          <w:bCs w:val="0"/>
          <w:i w:val="0"/>
          <w:iCs w:val="0"/>
          <w:color w:val="000000"/>
          <w:sz w:val="32"/>
          <w:szCs w:val="32"/>
        </w:rPr>
        <w:t>发挥医保部门特别能战斗的精神，尽最大努力把灾害造成的损失减少到最低限度，坚决打赢这场救灾硬仗。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黑体" w:hAnsi="黑体" w:eastAsia="黑体" w:cs="黑体"/>
          <w:b w:val="0"/>
          <w:bCs w:val="0"/>
          <w:i w:val="0"/>
          <w:iCs w:val="0"/>
          <w:color w:val="000000"/>
          <w:sz w:val="32"/>
          <w:szCs w:val="32"/>
        </w:rPr>
        <w:t>二、认真落实急诊留观和外伤医疗费用刷卡结算。</w:t>
      </w:r>
      <w:r>
        <w:rPr>
          <w:rFonts w:hint="eastAsia" w:ascii="仿宋_GB2312" w:hAnsi="仿宋_GB2312" w:eastAsia="仿宋_GB2312" w:cs="仿宋_GB2312"/>
          <w:b w:val="0"/>
          <w:bCs w:val="0"/>
          <w:i w:val="0"/>
          <w:iCs w:val="0"/>
          <w:color w:val="000000"/>
          <w:sz w:val="32"/>
          <w:szCs w:val="32"/>
        </w:rPr>
        <w:t>切实落实市局部署的急诊留观、外伤等医疗费直接刷卡结算工作要求，让救灾服务对象享受到就医购药费用即时报销的服务。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黑体" w:hAnsi="黑体" w:eastAsia="黑体" w:cs="黑体"/>
          <w:b w:val="0"/>
          <w:bCs w:val="0"/>
          <w:i w:val="0"/>
          <w:iCs w:val="0"/>
          <w:color w:val="000000"/>
          <w:sz w:val="32"/>
          <w:szCs w:val="32"/>
        </w:rPr>
        <w:t>三、即时处理医疗费用零星报销。</w:t>
      </w:r>
      <w:r>
        <w:rPr>
          <w:rFonts w:hint="eastAsia" w:ascii="仿宋_GB2312" w:hAnsi="仿宋_GB2312" w:eastAsia="仿宋_GB2312" w:cs="仿宋_GB2312"/>
          <w:b w:val="0"/>
          <w:bCs w:val="0"/>
          <w:i w:val="0"/>
          <w:iCs w:val="0"/>
          <w:color w:val="000000"/>
          <w:sz w:val="32"/>
          <w:szCs w:val="32"/>
        </w:rPr>
        <w:t>对因灾就医购药未刷卡的救灾服务对象，简化报销材料，实行便捷高效服务，做到当日材料收件、当日审核完毕。同时，积极协调银行机构，第一时间将报销费用汇给救灾服务对象。对因洪水而丢失损毁医疗费用发票等相关资料</w:t>
      </w:r>
      <w:r>
        <w:rPr>
          <w:rFonts w:hint="eastAsia" w:ascii="仿宋_GB2312" w:hAnsi="仿宋_GB2312" w:eastAsia="仿宋_GB2312" w:cs="仿宋_GB2312"/>
          <w:b w:val="0"/>
          <w:bCs w:val="0"/>
          <w:i w:val="0"/>
          <w:iCs w:val="0"/>
          <w:color w:val="000000"/>
          <w:sz w:val="32"/>
          <w:szCs w:val="32"/>
          <w:lang w:eastAsia="zh-CN"/>
        </w:rPr>
        <w:t>的救灾服务对象</w:t>
      </w:r>
      <w:bookmarkStart w:id="0" w:name="_GoBack"/>
      <w:bookmarkEnd w:id="0"/>
      <w:r>
        <w:rPr>
          <w:rFonts w:hint="eastAsia" w:ascii="仿宋_GB2312" w:hAnsi="仿宋_GB2312" w:eastAsia="仿宋_GB2312" w:cs="仿宋_GB2312"/>
          <w:b w:val="0"/>
          <w:bCs w:val="0"/>
          <w:i w:val="0"/>
          <w:iCs w:val="0"/>
          <w:color w:val="000000"/>
          <w:sz w:val="32"/>
          <w:szCs w:val="32"/>
        </w:rPr>
        <w:t>，按照急事特办的原则，经办机构根据实际情况，采取相应确认办法及时办理报销支付等业务。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黑体" w:hAnsi="黑体" w:eastAsia="黑体" w:cs="黑体"/>
          <w:b w:val="0"/>
          <w:bCs w:val="0"/>
          <w:i w:val="0"/>
          <w:iCs w:val="0"/>
          <w:color w:val="000000"/>
          <w:sz w:val="32"/>
          <w:szCs w:val="32"/>
        </w:rPr>
        <w:t>四、畅通医保工伤报销。</w:t>
      </w:r>
      <w:r>
        <w:rPr>
          <w:rFonts w:hint="eastAsia" w:ascii="仿宋_GB2312" w:hAnsi="仿宋_GB2312" w:eastAsia="仿宋_GB2312" w:cs="仿宋_GB2312"/>
          <w:b w:val="0"/>
          <w:bCs w:val="0"/>
          <w:i w:val="0"/>
          <w:iCs w:val="0"/>
          <w:color w:val="000000"/>
          <w:sz w:val="32"/>
          <w:szCs w:val="32"/>
        </w:rPr>
        <w:t>对同时参加我市基本医疗保险和工伤保险的救灾服务对象，发生的外伤医疗费用，先由医保基金予以支付。待工伤调查后，属于工伤保险的医疗费用，各单位要主动对接人力社保部门，加强信息沟通，做好事后</w:t>
      </w:r>
      <w:r>
        <w:rPr>
          <w:rFonts w:hint="eastAsia" w:ascii="仿宋_GB2312" w:hAnsi="仿宋_GB2312" w:eastAsia="仿宋_GB2312" w:cs="仿宋_GB2312"/>
          <w:b w:val="0"/>
          <w:bCs w:val="0"/>
          <w:i w:val="0"/>
          <w:iCs w:val="0"/>
          <w:color w:val="000000"/>
          <w:sz w:val="32"/>
          <w:szCs w:val="32"/>
          <w:lang w:eastAsia="zh-CN"/>
        </w:rPr>
        <w:t>清算</w:t>
      </w:r>
      <w:r>
        <w:rPr>
          <w:rFonts w:hint="eastAsia" w:ascii="仿宋_GB2312" w:hAnsi="仿宋_GB2312" w:eastAsia="仿宋_GB2312" w:cs="仿宋_GB2312"/>
          <w:b w:val="0"/>
          <w:bCs w:val="0"/>
          <w:i w:val="0"/>
          <w:iCs w:val="0"/>
          <w:color w:val="000000"/>
          <w:sz w:val="32"/>
          <w:szCs w:val="32"/>
        </w:rPr>
        <w:t>工作。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黑体" w:hAnsi="黑体" w:eastAsia="黑体" w:cs="黑体"/>
          <w:b w:val="0"/>
          <w:bCs w:val="0"/>
          <w:i w:val="0"/>
          <w:iCs w:val="0"/>
          <w:color w:val="000000"/>
          <w:sz w:val="32"/>
          <w:szCs w:val="32"/>
        </w:rPr>
        <w:t>五、及时办理转诊转院手续。</w:t>
      </w:r>
      <w:r>
        <w:rPr>
          <w:rFonts w:hint="eastAsia" w:ascii="仿宋_GB2312" w:hAnsi="仿宋_GB2312" w:eastAsia="仿宋_GB2312" w:cs="仿宋_GB2312"/>
          <w:b w:val="0"/>
          <w:bCs w:val="0"/>
          <w:i w:val="0"/>
          <w:iCs w:val="0"/>
          <w:color w:val="000000"/>
          <w:sz w:val="32"/>
          <w:szCs w:val="32"/>
        </w:rPr>
        <w:t>因初诊定点医疗机构限于技术和设备条件不能诊治的救灾服务对象，要视患者情况和治疗需要，主动协调医疗机构，简化转诊转院备案流程，及时为其办理转外治疗手续。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黑体" w:hAnsi="黑体" w:eastAsia="黑体" w:cs="黑体"/>
          <w:b w:val="0"/>
          <w:bCs w:val="0"/>
          <w:i w:val="0"/>
          <w:iCs w:val="0"/>
          <w:color w:val="000000"/>
          <w:sz w:val="32"/>
          <w:szCs w:val="32"/>
        </w:rPr>
        <w:t>六、开通“5+2”窗口</w:t>
      </w:r>
      <w:r>
        <w:rPr>
          <w:rFonts w:hint="eastAsia" w:ascii="黑体" w:hAnsi="黑体" w:eastAsia="黑体" w:cs="黑体"/>
          <w:b w:val="0"/>
          <w:bCs w:val="0"/>
          <w:i w:val="0"/>
          <w:iCs w:val="0"/>
          <w:color w:val="000000"/>
          <w:sz w:val="32"/>
          <w:szCs w:val="32"/>
          <w:lang w:eastAsia="zh-CN"/>
        </w:rPr>
        <w:t>无差别</w:t>
      </w:r>
      <w:r>
        <w:rPr>
          <w:rFonts w:hint="eastAsia" w:ascii="黑体" w:hAnsi="黑体" w:eastAsia="黑体" w:cs="黑体"/>
          <w:b w:val="0"/>
          <w:bCs w:val="0"/>
          <w:i w:val="0"/>
          <w:iCs w:val="0"/>
          <w:color w:val="000000"/>
          <w:sz w:val="32"/>
          <w:szCs w:val="32"/>
        </w:rPr>
        <w:t>服务。</w:t>
      </w:r>
      <w:r>
        <w:rPr>
          <w:rFonts w:hint="eastAsia" w:ascii="仿宋_GB2312" w:hAnsi="仿宋_GB2312" w:eastAsia="仿宋_GB2312" w:cs="仿宋_GB2312"/>
          <w:b w:val="0"/>
          <w:bCs w:val="0"/>
          <w:i w:val="0"/>
          <w:iCs w:val="0"/>
          <w:color w:val="000000"/>
          <w:sz w:val="32"/>
          <w:szCs w:val="32"/>
        </w:rPr>
        <w:t>救灾期间，各经办机构实行双休日办公，留守一定</w:t>
      </w:r>
      <w:r>
        <w:rPr>
          <w:rFonts w:hint="eastAsia" w:ascii="仿宋_GB2312" w:hAnsi="仿宋_GB2312" w:eastAsia="仿宋_GB2312" w:cs="仿宋_GB2312"/>
          <w:b w:val="0"/>
          <w:bCs w:val="0"/>
          <w:i w:val="0"/>
          <w:iCs w:val="0"/>
          <w:color w:val="000000"/>
          <w:sz w:val="32"/>
          <w:szCs w:val="32"/>
          <w:lang w:eastAsia="zh-CN"/>
        </w:rPr>
        <w:t>力量</w:t>
      </w:r>
      <w:r>
        <w:rPr>
          <w:rFonts w:hint="eastAsia" w:ascii="仿宋_GB2312" w:hAnsi="仿宋_GB2312" w:eastAsia="仿宋_GB2312" w:cs="仿宋_GB2312"/>
          <w:b w:val="0"/>
          <w:bCs w:val="0"/>
          <w:i w:val="0"/>
          <w:iCs w:val="0"/>
          <w:color w:val="000000"/>
          <w:sz w:val="32"/>
          <w:szCs w:val="32"/>
        </w:rPr>
        <w:t>的工作人员推行“工作日”“双休日”无差别服务。对于当天临近午休、下班时间受理或者尚未办结的服务事项，即刻启动延时服务程序，真正做到救难更救急。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lang w:val="en-US" w:eastAsia="zh-CN"/>
        </w:rPr>
      </w:pPr>
      <w:r>
        <w:rPr>
          <w:rFonts w:hint="eastAsia" w:ascii="黑体" w:hAnsi="黑体" w:eastAsia="黑体" w:cs="黑体"/>
          <w:b w:val="0"/>
          <w:bCs w:val="0"/>
          <w:i w:val="0"/>
          <w:iCs w:val="0"/>
          <w:color w:val="000000"/>
          <w:sz w:val="32"/>
          <w:szCs w:val="32"/>
          <w:lang w:val="en-US" w:eastAsia="zh-CN"/>
        </w:rPr>
        <w:t>七、组织灾区现场办理业务。</w:t>
      </w:r>
      <w:r>
        <w:rPr>
          <w:rFonts w:hint="eastAsia" w:ascii="仿宋_GB2312" w:hAnsi="仿宋_GB2312" w:eastAsia="仿宋_GB2312" w:cs="仿宋_GB2312"/>
          <w:b w:val="0"/>
          <w:bCs w:val="0"/>
          <w:i w:val="0"/>
          <w:iCs w:val="0"/>
          <w:color w:val="000000"/>
          <w:sz w:val="32"/>
          <w:szCs w:val="32"/>
        </w:rPr>
        <w:t>救灾期间，</w:t>
      </w:r>
      <w:r>
        <w:rPr>
          <w:rFonts w:hint="eastAsia" w:ascii="仿宋_GB2312" w:hAnsi="仿宋_GB2312" w:eastAsia="仿宋_GB2312" w:cs="仿宋_GB2312"/>
          <w:b w:val="0"/>
          <w:bCs w:val="0"/>
          <w:i w:val="0"/>
          <w:iCs w:val="0"/>
          <w:color w:val="000000"/>
          <w:sz w:val="32"/>
          <w:szCs w:val="32"/>
          <w:lang w:eastAsia="zh-CN"/>
        </w:rPr>
        <w:t>各经办机构要组织人员到灾区现场办理因灾医疗费用报销，或者利用乡镇（街道）、社区等基层服务平台办理报销业务。对行动不便的</w:t>
      </w:r>
      <w:r>
        <w:rPr>
          <w:rFonts w:hint="eastAsia" w:ascii="仿宋_GB2312" w:hAnsi="仿宋_GB2312" w:eastAsia="仿宋_GB2312" w:cs="仿宋_GB2312"/>
          <w:b w:val="0"/>
          <w:bCs w:val="0"/>
          <w:i w:val="0"/>
          <w:iCs w:val="0"/>
          <w:color w:val="000000"/>
          <w:sz w:val="32"/>
          <w:szCs w:val="32"/>
        </w:rPr>
        <w:t>救灾服务对象</w:t>
      </w:r>
      <w:r>
        <w:rPr>
          <w:rFonts w:hint="eastAsia" w:ascii="仿宋_GB2312" w:hAnsi="仿宋_GB2312" w:eastAsia="仿宋_GB2312" w:cs="仿宋_GB2312"/>
          <w:b w:val="0"/>
          <w:bCs w:val="0"/>
          <w:i w:val="0"/>
          <w:iCs w:val="0"/>
          <w:color w:val="000000"/>
          <w:sz w:val="32"/>
          <w:szCs w:val="32"/>
          <w:lang w:eastAsia="zh-CN"/>
        </w:rPr>
        <w:t>，可提供电话预约、专人上门服务。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i w:val="0"/>
          <w:iCs w:val="0"/>
          <w:color w:val="000000"/>
          <w:sz w:val="32"/>
          <w:szCs w:val="32"/>
        </w:rPr>
      </w:pPr>
      <w:r>
        <w:rPr>
          <w:rFonts w:hint="eastAsia" w:ascii="黑体" w:hAnsi="黑体" w:eastAsia="黑体" w:cs="黑体"/>
          <w:b w:val="0"/>
          <w:bCs w:val="0"/>
          <w:i w:val="0"/>
          <w:iCs w:val="0"/>
          <w:color w:val="000000"/>
          <w:sz w:val="32"/>
          <w:szCs w:val="32"/>
          <w:lang w:eastAsia="zh-CN"/>
        </w:rPr>
        <w:t>八</w:t>
      </w:r>
      <w:r>
        <w:rPr>
          <w:rFonts w:hint="eastAsia" w:ascii="黑体" w:hAnsi="黑体" w:eastAsia="黑体" w:cs="黑体"/>
          <w:b w:val="0"/>
          <w:bCs w:val="0"/>
          <w:i w:val="0"/>
          <w:iCs w:val="0"/>
          <w:color w:val="000000"/>
          <w:sz w:val="32"/>
          <w:szCs w:val="32"/>
        </w:rPr>
        <w:t>、认真做好医保规范要求。</w:t>
      </w:r>
      <w:r>
        <w:rPr>
          <w:rFonts w:hint="eastAsia" w:ascii="仿宋_GB2312" w:hAnsi="仿宋_GB2312" w:eastAsia="仿宋_GB2312" w:cs="仿宋_GB2312"/>
          <w:b w:val="0"/>
          <w:bCs w:val="0"/>
          <w:i w:val="0"/>
          <w:iCs w:val="0"/>
          <w:color w:val="000000"/>
          <w:sz w:val="32"/>
          <w:szCs w:val="32"/>
          <w:lang w:eastAsia="zh-CN"/>
        </w:rPr>
        <w:t>各单位要深入广泛宣传，及时让</w:t>
      </w:r>
      <w:r>
        <w:rPr>
          <w:rFonts w:hint="eastAsia" w:ascii="仿宋_GB2312" w:hAnsi="仿宋_GB2312" w:eastAsia="仿宋_GB2312" w:cs="仿宋_GB2312"/>
          <w:b w:val="0"/>
          <w:bCs w:val="0"/>
          <w:i w:val="0"/>
          <w:iCs w:val="0"/>
          <w:color w:val="000000"/>
          <w:sz w:val="32"/>
          <w:szCs w:val="32"/>
        </w:rPr>
        <w:t>救灾服务对象</w:t>
      </w:r>
      <w:r>
        <w:rPr>
          <w:rFonts w:hint="eastAsia" w:ascii="仿宋_GB2312" w:hAnsi="仿宋_GB2312" w:eastAsia="仿宋_GB2312" w:cs="仿宋_GB2312"/>
          <w:b w:val="0"/>
          <w:bCs w:val="0"/>
          <w:i w:val="0"/>
          <w:iCs w:val="0"/>
          <w:color w:val="000000"/>
          <w:sz w:val="32"/>
          <w:szCs w:val="32"/>
          <w:lang w:eastAsia="zh-CN"/>
        </w:rPr>
        <w:t>知晓便利措施。要</w:t>
      </w:r>
      <w:r>
        <w:rPr>
          <w:rFonts w:hint="eastAsia" w:ascii="仿宋_GB2312" w:hAnsi="仿宋_GB2312" w:eastAsia="仿宋_GB2312" w:cs="仿宋_GB2312"/>
          <w:b w:val="0"/>
          <w:bCs w:val="0"/>
          <w:i w:val="0"/>
          <w:iCs w:val="0"/>
          <w:color w:val="000000"/>
          <w:sz w:val="32"/>
          <w:szCs w:val="32"/>
        </w:rPr>
        <w:t>利用多种途径及时核实相关人员信息，保证医保待遇支付顺畅。</w:t>
      </w:r>
      <w:r>
        <w:rPr>
          <w:rFonts w:hint="eastAsia" w:ascii="仿宋_GB2312" w:hAnsi="仿宋_GB2312" w:eastAsia="仿宋_GB2312" w:cs="仿宋_GB2312"/>
          <w:b w:val="0"/>
          <w:bCs w:val="0"/>
          <w:i w:val="0"/>
          <w:iCs w:val="0"/>
          <w:color w:val="000000"/>
          <w:sz w:val="32"/>
          <w:szCs w:val="32"/>
          <w:lang w:eastAsia="zh-CN"/>
        </w:rPr>
        <w:t>要</w:t>
      </w:r>
      <w:r>
        <w:rPr>
          <w:rFonts w:hint="eastAsia" w:ascii="仿宋_GB2312" w:hAnsi="仿宋_GB2312" w:eastAsia="仿宋_GB2312" w:cs="仿宋_GB2312"/>
          <w:b w:val="0"/>
          <w:bCs w:val="0"/>
          <w:i w:val="0"/>
          <w:iCs w:val="0"/>
          <w:color w:val="000000"/>
          <w:sz w:val="32"/>
          <w:szCs w:val="32"/>
        </w:rPr>
        <w:t>及时报告</w:t>
      </w:r>
      <w:r>
        <w:rPr>
          <w:rFonts w:hint="eastAsia" w:ascii="仿宋_GB2312" w:hAnsi="仿宋_GB2312" w:eastAsia="仿宋_GB2312" w:cs="仿宋_GB2312"/>
          <w:b w:val="0"/>
          <w:bCs w:val="0"/>
          <w:i w:val="0"/>
          <w:iCs w:val="0"/>
          <w:color w:val="000000"/>
          <w:sz w:val="32"/>
          <w:szCs w:val="32"/>
          <w:lang w:eastAsia="zh-CN"/>
        </w:rPr>
        <w:t>突发情况</w:t>
      </w:r>
      <w:r>
        <w:rPr>
          <w:rFonts w:hint="eastAsia" w:ascii="仿宋_GB2312" w:hAnsi="仿宋_GB2312" w:eastAsia="仿宋_GB2312" w:cs="仿宋_GB2312"/>
          <w:b w:val="0"/>
          <w:bCs w:val="0"/>
          <w:i w:val="0"/>
          <w:iCs w:val="0"/>
          <w:color w:val="000000"/>
          <w:sz w:val="32"/>
          <w:szCs w:val="32"/>
        </w:rPr>
        <w:t>，抓紧做好信息系统检查维护工作，保证医保服务结算报销畅通。要做好救灾服务对象登记工作，确保后续工作规范到位。</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 w:eastAsia="仿宋_GB2312" w:cs="Times New Roman"/>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 w:eastAsia="仿宋_GB2312" w:cs="Times New Roman"/>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5120" w:firstLineChars="16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温州市医疗保障局</w:t>
      </w:r>
    </w:p>
    <w:p>
      <w:pPr>
        <w:keepNext w:val="0"/>
        <w:keepLines w:val="0"/>
        <w:pageBreakBefore w:val="0"/>
        <w:widowControl w:val="0"/>
        <w:kinsoku/>
        <w:wordWrap/>
        <w:overflowPunct/>
        <w:topLinePunct w:val="0"/>
        <w:autoSpaceDE/>
        <w:autoSpaceDN/>
        <w:bidi w:val="0"/>
        <w:adjustRightInd w:val="0"/>
        <w:snapToGrid/>
        <w:spacing w:line="560" w:lineRule="exact"/>
        <w:ind w:firstLine="5184" w:firstLineChars="162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2019年8月12日</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新蒂剪纸体">
    <w:altName w:val="宋体"/>
    <w:panose1 w:val="00000000000000000000"/>
    <w:charset w:val="86"/>
    <w:family w:val="script"/>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-436880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210" w:leftChars="100" w:right="210" w:rightChars="100"/>
                            <w:jc w:val="right"/>
                            <w:rPr>
                              <w:rFonts w:hint="eastAsia" w:eastAsiaTheme="minorEastAsia"/>
                              <w:lang w:eastAsia="zh-CN"/>
                            </w:rPr>
                          </w:pPr>
                          <w:r>
                            <w:rPr>
                              <w:rStyle w:val="8"/>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3</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4.4pt;height:144pt;width:144pt;mso-position-horizontal:outside;mso-position-horizontal-relative:margin;mso-wrap-style:none;z-index:251658240;mso-width-relative:page;mso-height-relative:page;" filled="f" stroked="f" coordsize="21600,21600" o:gfxdata="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1SJz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4"/>
                      <w:ind w:left="210" w:leftChars="100" w:right="210" w:rightChars="100"/>
                      <w:jc w:val="right"/>
                      <w:rPr>
                        <w:rFonts w:hint="eastAsia" w:eastAsiaTheme="minorEastAsia"/>
                        <w:lang w:eastAsia="zh-CN"/>
                      </w:rPr>
                    </w:pPr>
                    <w:r>
                      <w:rPr>
                        <w:rStyle w:val="8"/>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3</w:t>
                    </w:r>
                    <w:r>
                      <w:rPr>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3"/>
    <w:rsid w:val="00044443"/>
    <w:rsid w:val="00046323"/>
    <w:rsid w:val="000962DC"/>
    <w:rsid w:val="000A0ABD"/>
    <w:rsid w:val="000A1B04"/>
    <w:rsid w:val="000E462B"/>
    <w:rsid w:val="000F49F6"/>
    <w:rsid w:val="00103707"/>
    <w:rsid w:val="00127B41"/>
    <w:rsid w:val="0017798F"/>
    <w:rsid w:val="001C4BE7"/>
    <w:rsid w:val="001D5372"/>
    <w:rsid w:val="00210C6C"/>
    <w:rsid w:val="0024049C"/>
    <w:rsid w:val="00264479"/>
    <w:rsid w:val="002A62B5"/>
    <w:rsid w:val="002C7211"/>
    <w:rsid w:val="002E21BA"/>
    <w:rsid w:val="003312E1"/>
    <w:rsid w:val="00337064"/>
    <w:rsid w:val="00344DF1"/>
    <w:rsid w:val="00346B02"/>
    <w:rsid w:val="00395D39"/>
    <w:rsid w:val="003A3EDA"/>
    <w:rsid w:val="003A72D9"/>
    <w:rsid w:val="003B0FCC"/>
    <w:rsid w:val="003B78C4"/>
    <w:rsid w:val="004B6573"/>
    <w:rsid w:val="004B7876"/>
    <w:rsid w:val="004D4036"/>
    <w:rsid w:val="004E5A7F"/>
    <w:rsid w:val="00505EE3"/>
    <w:rsid w:val="00536218"/>
    <w:rsid w:val="005D610C"/>
    <w:rsid w:val="005F2477"/>
    <w:rsid w:val="005F2757"/>
    <w:rsid w:val="005F3A60"/>
    <w:rsid w:val="006014C6"/>
    <w:rsid w:val="0062260C"/>
    <w:rsid w:val="00630ED2"/>
    <w:rsid w:val="00674373"/>
    <w:rsid w:val="006837DD"/>
    <w:rsid w:val="00684434"/>
    <w:rsid w:val="00693639"/>
    <w:rsid w:val="006B0DF8"/>
    <w:rsid w:val="006D5C35"/>
    <w:rsid w:val="006E04A6"/>
    <w:rsid w:val="00717A1C"/>
    <w:rsid w:val="00745AC4"/>
    <w:rsid w:val="0075342F"/>
    <w:rsid w:val="007B55B7"/>
    <w:rsid w:val="007C3253"/>
    <w:rsid w:val="008478F2"/>
    <w:rsid w:val="00862BBF"/>
    <w:rsid w:val="008D5174"/>
    <w:rsid w:val="008D63A5"/>
    <w:rsid w:val="008E65D3"/>
    <w:rsid w:val="00901874"/>
    <w:rsid w:val="00912F22"/>
    <w:rsid w:val="00927B88"/>
    <w:rsid w:val="009505B1"/>
    <w:rsid w:val="0095736D"/>
    <w:rsid w:val="00964C2A"/>
    <w:rsid w:val="00980A70"/>
    <w:rsid w:val="009E03AA"/>
    <w:rsid w:val="009F19AC"/>
    <w:rsid w:val="009F3B92"/>
    <w:rsid w:val="00A175E5"/>
    <w:rsid w:val="00A20533"/>
    <w:rsid w:val="00A26556"/>
    <w:rsid w:val="00A56B2B"/>
    <w:rsid w:val="00A918B4"/>
    <w:rsid w:val="00A97F92"/>
    <w:rsid w:val="00AB1DC4"/>
    <w:rsid w:val="00B17E95"/>
    <w:rsid w:val="00B80D77"/>
    <w:rsid w:val="00B9319A"/>
    <w:rsid w:val="00BA0C17"/>
    <w:rsid w:val="00BE4CE2"/>
    <w:rsid w:val="00C01B1A"/>
    <w:rsid w:val="00C15B97"/>
    <w:rsid w:val="00C55481"/>
    <w:rsid w:val="00C82BE7"/>
    <w:rsid w:val="00CF04BD"/>
    <w:rsid w:val="00D361B9"/>
    <w:rsid w:val="00D97BB7"/>
    <w:rsid w:val="00DA28A1"/>
    <w:rsid w:val="00DB5D93"/>
    <w:rsid w:val="00E30E74"/>
    <w:rsid w:val="00E50D88"/>
    <w:rsid w:val="00E5640E"/>
    <w:rsid w:val="00F002BC"/>
    <w:rsid w:val="00F2717A"/>
    <w:rsid w:val="00F7297A"/>
    <w:rsid w:val="00FA2DD9"/>
    <w:rsid w:val="00FE6069"/>
    <w:rsid w:val="00FF312A"/>
    <w:rsid w:val="01404C74"/>
    <w:rsid w:val="01A423A1"/>
    <w:rsid w:val="09C10BC8"/>
    <w:rsid w:val="1CDF3277"/>
    <w:rsid w:val="27D73AC0"/>
    <w:rsid w:val="28DA2908"/>
    <w:rsid w:val="543D60A7"/>
    <w:rsid w:val="60BA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3">
    <w:name w:val="Balloon Text"/>
    <w:basedOn w:val="1"/>
    <w:link w:val="9"/>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customStyle="1" w:styleId="9">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918</Characters>
  <Lines>7</Lines>
  <Paragraphs>2</Paragraphs>
  <TotalTime>1</TotalTime>
  <ScaleCrop>false</ScaleCrop>
  <LinksUpToDate>false</LinksUpToDate>
  <CharactersWithSpaces>1077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2019-08-12T09:46:00Z</dcterms:created>
  <dc:creator>曹玮</dc:creator>
  <cp:lastModifiedBy>温州市局</cp:lastModifiedBy>
  <cp:lastPrinted>2019-08-13T01:05:00Z</cp:lastPrinted>
  <dcterms:modified xsi:type="dcterms:W3CDTF">2019-08-13T01:11:28Z</dcterms:modified>
  <dc:title>关于在“利奇马”台风救灾期间开通医保服务快速通道的紧急通知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