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黑体" w:cs="Times New Roman"/>
          <w:b w:val="0"/>
          <w:bCs w:val="0"/>
          <w:sz w:val="32"/>
          <w:szCs w:val="32"/>
          <w:lang w:val="en-US" w:eastAsia="zh-CN"/>
        </w:rPr>
      </w:pPr>
    </w:p>
    <w:tbl>
      <w:tblPr>
        <w:tblStyle w:val="7"/>
        <w:tblW w:w="88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335" w:type="dxa"/>
            <w:noWrap w:val="0"/>
            <w:vAlign w:val="center"/>
          </w:tcPr>
          <w:p>
            <w:pPr>
              <w:spacing w:line="900" w:lineRule="exact"/>
              <w:jc w:val="distribute"/>
              <w:rPr>
                <w:rFonts w:hint="eastAsia" w:ascii="方正小标宋简体" w:eastAsia="方正小标宋简体"/>
                <w:color w:val="FF0000"/>
                <w:w w:val="80"/>
                <w:sz w:val="68"/>
                <w:szCs w:val="68"/>
              </w:rPr>
            </w:pPr>
            <w:r>
              <w:rPr>
                <w:rFonts w:hint="eastAsia" w:ascii="方正小标宋简体" w:eastAsia="方正小标宋简体"/>
                <w:color w:val="FF0000"/>
                <w:w w:val="80"/>
                <w:sz w:val="68"/>
                <w:szCs w:val="68"/>
              </w:rPr>
              <w:t>温州市医疗保障局</w:t>
            </w:r>
          </w:p>
          <w:p>
            <w:pPr>
              <w:spacing w:line="1000" w:lineRule="exact"/>
              <w:jc w:val="distribute"/>
              <w:rPr>
                <w:rFonts w:hint="eastAsia" w:ascii="方正小标宋简体" w:eastAsia="方正小标宋简体"/>
                <w:color w:val="FF0000"/>
                <w:w w:val="80"/>
                <w:sz w:val="68"/>
                <w:szCs w:val="68"/>
                <w:lang w:eastAsia="zh-CN"/>
              </w:rPr>
            </w:pPr>
            <w:r>
              <w:rPr>
                <w:rFonts w:hint="eastAsia" w:ascii="方正小标宋简体" w:eastAsia="方正小标宋简体"/>
                <w:color w:val="FF0000"/>
                <w:w w:val="80"/>
                <w:sz w:val="68"/>
                <w:szCs w:val="68"/>
              </w:rPr>
              <w:t>温州</w:t>
            </w:r>
            <w:r>
              <w:rPr>
                <w:rFonts w:hint="eastAsia" w:ascii="方正小标宋简体" w:eastAsia="方正小标宋简体"/>
                <w:color w:val="FF0000"/>
                <w:w w:val="80"/>
                <w:sz w:val="68"/>
                <w:szCs w:val="68"/>
                <w:lang w:eastAsia="zh-CN"/>
              </w:rPr>
              <w:t>市卫生健康委员会</w:t>
            </w:r>
          </w:p>
        </w:tc>
        <w:tc>
          <w:tcPr>
            <w:tcW w:w="1510" w:type="dxa"/>
            <w:noWrap w:val="0"/>
            <w:vAlign w:val="center"/>
          </w:tcPr>
          <w:p>
            <w:pPr>
              <w:spacing w:line="900" w:lineRule="exact"/>
              <w:jc w:val="center"/>
              <w:rPr>
                <w:rFonts w:hint="eastAsia" w:ascii="方正小标宋简体" w:eastAsia="方正小标宋简体"/>
                <w:color w:val="FF0000"/>
                <w:w w:val="85"/>
                <w:sz w:val="74"/>
                <w:szCs w:val="74"/>
              </w:rPr>
            </w:pPr>
            <w:r>
              <w:rPr>
                <w:rFonts w:hint="eastAsia" w:ascii="方正小标宋简体" w:eastAsia="方正小标宋简体"/>
                <w:color w:val="FF0000"/>
                <w:w w:val="85"/>
                <w:sz w:val="74"/>
                <w:szCs w:val="74"/>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exact"/>
          <w:jc w:val="center"/>
        </w:trPr>
        <w:tc>
          <w:tcPr>
            <w:tcW w:w="8845" w:type="dxa"/>
            <w:gridSpan w:val="2"/>
            <w:tcBorders>
              <w:bottom w:val="single" w:color="FF0000" w:sz="24" w:space="0"/>
            </w:tcBorders>
            <w:noWrap w:val="0"/>
            <w:vAlign w:val="top"/>
          </w:tcPr>
          <w:p>
            <w:pPr>
              <w:spacing w:line="440" w:lineRule="exact"/>
              <w:rPr>
                <w:rFonts w:hint="eastAsia"/>
                <w:sz w:val="32"/>
                <w:szCs w:val="32"/>
              </w:rPr>
            </w:pPr>
          </w:p>
          <w:p>
            <w:pPr>
              <w:spacing w:line="440" w:lineRule="exact"/>
              <w:rPr>
                <w:rFonts w:hint="eastAsia"/>
                <w:sz w:val="32"/>
                <w:szCs w:val="32"/>
              </w:rPr>
            </w:pPr>
          </w:p>
          <w:p>
            <w:pPr>
              <w:spacing w:line="600" w:lineRule="exact"/>
              <w:jc w:val="center"/>
              <w:rPr>
                <w:rFonts w:hint="eastAsia"/>
                <w:sz w:val="32"/>
                <w:szCs w:val="32"/>
              </w:rPr>
            </w:pPr>
            <w:r>
              <w:rPr>
                <w:rFonts w:hint="eastAsia" w:ascii="仿宋_GB2312" w:hAnsi="仿宋_GB2312" w:eastAsia="仿宋_GB2312" w:cs="仿宋_GB2312"/>
                <w:sz w:val="32"/>
                <w:szCs w:val="32"/>
                <w:lang w:eastAsia="zh-CN"/>
              </w:rPr>
              <w:t>温医保发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关于转发浙江省医疗保障局 浙江省卫生健康委员会关于明确新型冠状病毒抗体检测项目</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有关事项的通知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各县(市)医疗保障局、区分局，各县(市、区)卫健局，经开区人社分局，龙港社会事业局，在温各公立医院: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现将《浙江省医疗保障局 浙江省卫生健康委员会关于明确新型冠状病毒抗体检测项目有关事项的通知》(浙价医〔2020〕12号)转发给你们，请按通知项目价格和医保支付政策认真贯彻执行，并做好价格公布工作。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浙江省医疗保障局 浙江省卫生健康委员会关于明确新型冠状病毒抗体检测项目有关事项的通知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温州市医疗保障局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温州市卫生健康委员会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212" w:firstLineChars="1629"/>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rPr>
      </w:pPr>
    </w:p>
    <w:tbl>
      <w:tblPr>
        <w:tblStyle w:val="6"/>
        <w:tblW w:w="877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877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280" w:firstLineChars="100"/>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温州市医疗保障局办公室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30</w:t>
            </w:r>
            <w:r>
              <w:rPr>
                <w:rFonts w:hint="eastAsia" w:ascii="仿宋_GB2312" w:hAnsi="仿宋_GB2312" w:eastAsia="仿宋_GB2312" w:cs="仿宋_GB2312"/>
                <w:color w:val="auto"/>
                <w:sz w:val="28"/>
                <w:szCs w:val="28"/>
              </w:rPr>
              <w:t xml:space="preserve">日印发 </w:t>
            </w: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39.7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ind w:left="210" w:leftChars="100" w:right="210" w:rightChars="100"/>
                  <w:jc w:val="right"/>
                  <w:rPr>
                    <w:rFonts w:hint="eastAsia" w:eastAsia="宋体"/>
                    <w:lang w:eastAsia="zh-CN"/>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ascii="宋体" w:hAnsi="宋体" w:eastAsia="宋体" w:cs="宋体"/>
                    <w:sz w:val="28"/>
                    <w:szCs w:val="28"/>
                  </w:rPr>
                  <w:t>4</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FCB"/>
    <w:rsid w:val="0000210E"/>
    <w:rsid w:val="000A6E08"/>
    <w:rsid w:val="0024793E"/>
    <w:rsid w:val="002805C5"/>
    <w:rsid w:val="004437D9"/>
    <w:rsid w:val="00454995"/>
    <w:rsid w:val="0071020B"/>
    <w:rsid w:val="00792FDB"/>
    <w:rsid w:val="00A64721"/>
    <w:rsid w:val="00AD0FCB"/>
    <w:rsid w:val="00B7136C"/>
    <w:rsid w:val="00C521F6"/>
    <w:rsid w:val="00D6204A"/>
    <w:rsid w:val="00DD5F17"/>
    <w:rsid w:val="00DF03C3"/>
    <w:rsid w:val="00EC3AE1"/>
    <w:rsid w:val="09843FE5"/>
    <w:rsid w:val="0BDD5B1E"/>
    <w:rsid w:val="12BD6C41"/>
    <w:rsid w:val="1C1A3902"/>
    <w:rsid w:val="339B3144"/>
    <w:rsid w:val="3E0E31FD"/>
    <w:rsid w:val="5A18345C"/>
    <w:rsid w:val="60467F35"/>
    <w:rsid w:val="61D6416B"/>
    <w:rsid w:val="620626F8"/>
    <w:rsid w:val="680C0C28"/>
    <w:rsid w:val="71EF0B3F"/>
    <w:rsid w:val="7741499A"/>
    <w:rsid w:val="7843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28"/>
      <w:szCs w:val="20"/>
    </w:rPr>
  </w:style>
  <w:style w:type="paragraph" w:styleId="3">
    <w:name w:val="Body Text"/>
    <w:basedOn w:val="1"/>
    <w:next w:val="2"/>
    <w:qFormat/>
    <w:uiPriority w:val="0"/>
    <w:rPr>
      <w:rFonts w:ascii="Times New Roman" w:hAnsi="Times New Roman" w:eastAsia="楷体_GB2312"/>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5"/>
    <w:semiHidden/>
    <w:qFormat/>
    <w:uiPriority w:val="99"/>
    <w:rPr>
      <w:rFonts w:ascii="Times New Roman" w:hAnsi="Times New Roman" w:eastAsia="宋体" w:cs="Times New Roman"/>
      <w:sz w:val="18"/>
      <w:szCs w:val="18"/>
    </w:rPr>
  </w:style>
  <w:style w:type="character" w:customStyle="1" w:styleId="11">
    <w:name w:val="页脚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Words>
  <Characters>283</Characters>
  <Lines>2</Lines>
  <Paragraphs>1</Paragraphs>
  <TotalTime>2</TotalTime>
  <ScaleCrop>false</ScaleCrop>
  <LinksUpToDate>false</LinksUpToDate>
  <CharactersWithSpaces>331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2020-04-30T02:51:00Z</dcterms:created>
  <dc:creator>PC</dc:creator>
  <cp:lastModifiedBy>innnnnnnn</cp:lastModifiedBy>
  <cp:lastPrinted>2020-04-30T09:42:00Z</cp:lastPrinted>
  <dcterms:modified xsi:type="dcterms:W3CDTF">2020-04-30T09:43:56Z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