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val="0"/>
        <w:wordWrap/>
        <w:overflowPunct w:val="0"/>
        <w:topLinePunct w:val="0"/>
        <w:autoSpaceDE w:val="0"/>
        <w:autoSpaceDN w:val="0"/>
        <w:bidi w:val="0"/>
        <w:adjustRightInd w:val="0"/>
        <w:snapToGrid/>
        <w:spacing w:line="720" w:lineRule="exact"/>
        <w:ind w:left="0"/>
        <w:textAlignment w:val="auto"/>
        <w:rPr>
          <w:rFonts w:hint="eastAsia" w:ascii="方正小标宋简体" w:hAnsi="方正小标宋简体" w:eastAsia="方正小标宋简体" w:cs="方正小标宋简体"/>
          <w:sz w:val="32"/>
          <w:szCs w:val="32"/>
          <w:lang w:val="en-US" w:eastAsia="zh-CN"/>
        </w:rPr>
      </w:pPr>
    </w:p>
    <w:p>
      <w:pPr>
        <w:pStyle w:val="2"/>
        <w:kinsoku w:val="0"/>
        <w:overflowPunct w:val="0"/>
        <w:spacing w:line="1274" w:lineRule="exact"/>
        <w:ind w:left="0"/>
        <w:jc w:val="center"/>
        <w:rPr>
          <w:rFonts w:hint="default" w:ascii="方正小标宋简体" w:hAnsi="方正大标宋简体" w:eastAsia="方正小标宋简体"/>
          <w:color w:val="FF0000"/>
          <w:w w:val="90"/>
          <w:szCs w:val="90"/>
        </w:rPr>
      </w:pPr>
      <w:r>
        <w:rPr>
          <w:rFonts w:ascii="方正小标宋简体" w:hAnsi="方正大标宋简体" w:eastAsia="方正小标宋简体"/>
          <w:color w:val="FF0000"/>
          <w:w w:val="90"/>
          <w:szCs w:val="90"/>
        </w:rPr>
        <w:t>温州市医疗保障局文件</w:t>
      </w: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textAlignment w:val="auto"/>
        <w:rPr>
          <w:rFonts w:hint="default"/>
          <w:sz w:val="20"/>
        </w:rPr>
      </w:pP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textAlignment w:val="auto"/>
        <w:rPr>
          <w:rFonts w:hint="default"/>
          <w:sz w:val="20"/>
        </w:rPr>
      </w:pP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textAlignment w:val="auto"/>
        <w:rPr>
          <w:rFonts w:hint="default"/>
          <w:sz w:val="20"/>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ascii="仿宋_GB2312" w:eastAsia="仿宋_GB2312"/>
          <w:sz w:val="32"/>
          <w:szCs w:val="32"/>
        </w:rPr>
      </w:pPr>
      <w:r>
        <w:rPr>
          <w:rFonts w:hint="eastAsia" w:ascii="仿宋_GB2312" w:eastAsia="仿宋_GB2312"/>
          <w:sz w:val="32"/>
          <w:szCs w:val="32"/>
        </w:rPr>
        <w:t>温医保</w:t>
      </w:r>
      <w:r>
        <w:rPr>
          <w:rFonts w:hint="eastAsia" w:ascii="仿宋_GB2312" w:eastAsia="仿宋_GB2312"/>
          <w:sz w:val="32"/>
          <w:szCs w:val="32"/>
          <w:lang w:eastAsia="zh-CN"/>
        </w:rPr>
        <w:t>发</w:t>
      </w:r>
      <w:r>
        <w:rPr>
          <w:rFonts w:hint="eastAsia" w:ascii="仿宋_GB2312" w:eastAsia="仿宋_GB2312"/>
          <w:sz w:val="32"/>
          <w:szCs w:val="32"/>
        </w:rPr>
        <w:t>〔</w:t>
      </w:r>
      <w:bookmarkStart w:id="0" w:name="YEARSN"/>
      <w:r>
        <w:rPr>
          <w:rFonts w:ascii="仿宋_GB2312" w:eastAsia="仿宋_GB2312"/>
          <w:sz w:val="32"/>
          <w:szCs w:val="32"/>
        </w:rPr>
        <w:t>2019</w:t>
      </w:r>
      <w:bookmarkEnd w:id="0"/>
      <w:r>
        <w:rPr>
          <w:rFonts w:hint="eastAsia" w:ascii="仿宋_GB2312" w:eastAsia="仿宋_GB2312"/>
          <w:sz w:val="32"/>
          <w:szCs w:val="32"/>
        </w:rPr>
        <w:t>〕</w:t>
      </w:r>
      <w:r>
        <w:rPr>
          <w:rFonts w:hint="eastAsia" w:ascii="仿宋_GB2312" w:eastAsia="仿宋_GB2312"/>
          <w:sz w:val="32"/>
          <w:szCs w:val="32"/>
          <w:lang w:val="en-US" w:eastAsia="zh-CN"/>
        </w:rPr>
        <w:t>4</w:t>
      </w:r>
      <w:r>
        <w:rPr>
          <w:rFonts w:hint="eastAsia" w:ascii="仿宋_GB2312" w:eastAsia="仿宋_GB2312"/>
          <w:sz w:val="32"/>
          <w:szCs w:val="32"/>
        </w:rPr>
        <w:t>号</w:t>
      </w:r>
    </w:p>
    <w:p>
      <w:pPr>
        <w:pStyle w:val="2"/>
        <w:keepNext w:val="0"/>
        <w:keepLines w:val="0"/>
        <w:pageBreakBefore w:val="0"/>
        <w:widowControl w:val="0"/>
        <w:kinsoku w:val="0"/>
        <w:wordWrap/>
        <w:overflowPunct w:val="0"/>
        <w:topLinePunct w:val="0"/>
        <w:autoSpaceDE w:val="0"/>
        <w:autoSpaceDN w:val="0"/>
        <w:bidi w:val="0"/>
        <w:adjustRightInd w:val="0"/>
        <w:snapToGrid/>
        <w:spacing w:before="19" w:line="560" w:lineRule="exact"/>
        <w:ind w:left="0"/>
        <w:textAlignment w:val="auto"/>
        <w:rPr>
          <w:rFonts w:hint="default"/>
          <w:sz w:val="27"/>
        </w:rPr>
      </w:pPr>
      <w:r>
        <w:rPr>
          <w:rFonts w:hint="default"/>
          <w:sz w:val="27"/>
        </w:rPr>
        <w:pict>
          <v:group id="_x0000_s2050" o:spid="_x0000_s2050" o:spt="203" style="position:absolute;left:0pt;margin-left:-1.2pt;margin-top:9.4pt;height:2.95pt;width:442.2pt;mso-position-horizontal-relative:char;mso-position-vertical-relative:line;z-index:251659264;mso-width-relative:page;mso-height-relative:page;" coordorigin="29,29" coordsize="3901,20" o:gfxdata="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IUvOlNgAAAAIAQAADwAA&#10;AAAAAAABACAAAAAiAAAAZHJzL2Rvd25yZXYueG1sUEsBAhQAFAAAAAgAh07iQFKah/mIAgAAqgUA&#10;AA4AAAAAAAAAAQAgAAAAJwEAAGRycy9lMm9Eb2MueG1sUEsFBgAAAAAGAAYAWQEAACEGAAAAAA==&#10;">
            <o:lock v:ext="edit" aspectratio="f"/>
            <v:shape id="_x0000_s2051" o:spid="_x0000_s2051" style="position:absolute;left:29;top:29;height:20;width:3901;" fillcolor="#FF0000" filled="t" stroked="t" coordsize="3901,20" o:gfxdata="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zWV2bsAAADa&#10;AAAADwAAAAAAAAABACAAAAAiAAAAZHJzL2Rvd25yZXYueG1sUEsBAhQAFAAAAAgAh07iQDMvBZ47&#10;AAAAOQAAABAAAAAAAAAAAQAgAAAACgEAAGRycy9zaGFwZXhtbC54bWxQSwUGAAAAAAYABgBbAQAA&#10;tAMAAAAA&#10;" path="m0,0l3900,0e">
              <v:fill on="t" focussize="0,0"/>
              <v:stroke weight="2.94pt" color="#FF0000" joinstyle="round"/>
              <v:imagedata o:title=""/>
              <o:lock v:ext="edit" aspectratio="f"/>
            </v:shape>
          </v:group>
        </w:pict>
      </w:r>
    </w:p>
    <w:p>
      <w:pPr>
        <w:pStyle w:val="2"/>
        <w:keepNext w:val="0"/>
        <w:keepLines w:val="0"/>
        <w:pageBreakBefore w:val="0"/>
        <w:widowControl w:val="0"/>
        <w:tabs>
          <w:tab w:val="left" w:pos="4438"/>
          <w:tab w:val="left" w:pos="5121"/>
        </w:tabs>
        <w:kinsoku w:val="0"/>
        <w:wordWrap/>
        <w:overflowPunct w:val="0"/>
        <w:topLinePunct w:val="0"/>
        <w:autoSpaceDE w:val="0"/>
        <w:autoSpaceDN w:val="0"/>
        <w:bidi w:val="0"/>
        <w:adjustRightInd w:val="0"/>
        <w:snapToGrid/>
        <w:spacing w:line="560" w:lineRule="exact"/>
        <w:ind w:left="178"/>
        <w:textAlignment w:val="auto"/>
        <w:rPr>
          <w:rFonts w:hint="default" w:ascii="Times New Roman" w:hAnsi="Times New Roman" w:eastAsia="Times New Roman"/>
          <w:sz w:val="32"/>
          <w:szCs w:val="32"/>
        </w:rPr>
      </w:pPr>
      <w:r>
        <w:rPr>
          <w:sz w:val="20"/>
        </w:rPr>
        <w:pict>
          <v:rect id="_x0000_s2052" o:spid="_x0000_s2052" o:spt="1" style="height:18pt;width:18.75pt;" filled="f" stroked="f" coordsize="21600,21600" o:gfxdata="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DpjhPDVAAAAAwEAAA8AAAAAAAAAAQAgAAAAIgAA&#10;AGRycy9kb3ducmV2LnhtbFBLAQIUABQAAAAIAIdO4kBc4m94mQEAACEDAAAOAAAAAAAAAAEAIAAA&#10;ACQBAABkcnMvZTJvRG9jLnhtbFBLBQYAAAAABgAGAFkBAAAvBQAAAAA=&#10;">
            <v:path/>
            <v:fill on="f" focussize="0,0"/>
            <v:stroke on="f"/>
            <v:imagedata o:title=""/>
            <o:lock v:ext="edit" aspectratio="t"/>
            <w10:wrap type="none"/>
            <w10:anchorlock/>
          </v:rect>
        </w:pic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关于印发《温州市区医疗救助“一站式”</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结算实施方案》的通知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局各处室、各区分局、开发区社保分局、市医保中心、各定点医疗机构：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现将</w:t>
      </w:r>
      <w:r>
        <w:rPr>
          <w:rFonts w:hint="eastAsia" w:ascii="仿宋_GB2312" w:hAnsi="仿宋_GB2312" w:eastAsia="仿宋_GB2312" w:cs="仿宋_GB2312"/>
          <w:sz w:val="32"/>
          <w:szCs w:val="32"/>
          <w:lang w:eastAsia="zh-CN"/>
        </w:rPr>
        <w:t>《温州市区医疗救助“一站式”结算实施方案》印发给你们，请遵照执行。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温州市医疗保障局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2019年5月30日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温州市区医疗救助“一站式”结算实施方案</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sz w:val="44"/>
          <w:szCs w:val="44"/>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为贯彻落实《关于做好2019年城乡居民基本医疗保障工作的通知》（医保发〔2019〕30号）、《</w:t>
      </w:r>
      <w:r>
        <w:rPr>
          <w:rFonts w:hint="eastAsia" w:ascii="仿宋_GB2312" w:hAnsi="仿宋_GB2312" w:eastAsia="仿宋_GB2312" w:cs="仿宋_GB2312"/>
          <w:b w:val="0"/>
          <w:bCs w:val="0"/>
          <w:sz w:val="32"/>
          <w:szCs w:val="32"/>
          <w:lang w:eastAsia="zh-CN"/>
        </w:rPr>
        <w:t>关于</w:t>
      </w:r>
      <w:r>
        <w:rPr>
          <w:rFonts w:hint="eastAsia" w:ascii="仿宋_GB2312" w:hAnsi="仿宋_GB2312" w:eastAsia="仿宋_GB2312" w:cs="仿宋_GB2312"/>
          <w:b w:val="0"/>
          <w:bCs w:val="0"/>
          <w:sz w:val="32"/>
          <w:szCs w:val="32"/>
        </w:rPr>
        <w:t>进一步加强医疗救助与城乡居民大病保险有效衔接的实施方案》（浙民助〔2017〕175号）</w:t>
      </w:r>
      <w:r>
        <w:rPr>
          <w:rFonts w:hint="eastAsia" w:ascii="仿宋_GB2312" w:hAnsi="仿宋_GB2312" w:eastAsia="仿宋_GB2312" w:cs="仿宋_GB2312"/>
          <w:b w:val="0"/>
          <w:bCs w:val="0"/>
          <w:sz w:val="32"/>
          <w:szCs w:val="32"/>
          <w:lang w:eastAsia="zh-CN"/>
        </w:rPr>
        <w:t>文件精神</w:t>
      </w:r>
      <w:r>
        <w:rPr>
          <w:rFonts w:hint="eastAsia" w:ascii="仿宋_GB2312" w:hAnsi="仿宋_GB2312" w:eastAsia="仿宋_GB2312" w:cs="仿宋_GB2312"/>
          <w:b w:val="0"/>
          <w:bCs w:val="0"/>
          <w:sz w:val="32"/>
          <w:szCs w:val="32"/>
        </w:rPr>
        <w:t>和省、市关于医疗救助“一站式”结算的工作要求，进一步完善医疗救助制度，提高医疗救助时效，方便困难群众就医，现制定本实施方案。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shd w:val="clear" w:color="auto" w:fill="FFFFFF"/>
        </w:rPr>
      </w:pPr>
      <w:r>
        <w:rPr>
          <w:rFonts w:hint="eastAsia" w:ascii="黑体" w:hAnsi="黑体" w:eastAsia="黑体" w:cs="黑体"/>
          <w:b w:val="0"/>
          <w:bCs w:val="0"/>
          <w:sz w:val="32"/>
          <w:szCs w:val="32"/>
          <w:shd w:val="clear" w:color="auto" w:fill="FFFFFF"/>
          <w:lang w:eastAsia="zh-CN"/>
        </w:rPr>
        <w:t>一、</w:t>
      </w:r>
      <w:r>
        <w:rPr>
          <w:rFonts w:hint="eastAsia" w:ascii="黑体" w:hAnsi="黑体" w:eastAsia="黑体" w:cs="黑体"/>
          <w:b w:val="0"/>
          <w:bCs w:val="0"/>
          <w:sz w:val="32"/>
          <w:szCs w:val="32"/>
          <w:shd w:val="clear" w:color="auto" w:fill="FFFFFF"/>
        </w:rPr>
        <w:t>工作目标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shd w:val="clear" w:color="auto" w:fill="FFFFFF"/>
        </w:rPr>
      </w:pPr>
      <w:r>
        <w:rPr>
          <w:rFonts w:hint="eastAsia" w:ascii="仿宋_GB2312" w:hAnsi="仿宋_GB2312" w:eastAsia="仿宋_GB2312" w:cs="仿宋_GB2312"/>
          <w:b w:val="0"/>
          <w:bCs w:val="0"/>
          <w:sz w:val="32"/>
          <w:szCs w:val="32"/>
          <w:shd w:val="clear" w:color="auto" w:fill="FFFFFF"/>
        </w:rPr>
        <w:t>到2019年8月底，实现医疗救助与医保信息系统无缝对接，救助服务对象的基本医疗保险、大病保险与医疗救助待遇实现在定点医疗机构“一站式”即时结算，</w:t>
      </w:r>
      <w:r>
        <w:rPr>
          <w:rFonts w:hint="eastAsia" w:ascii="仿宋_GB2312" w:hAnsi="仿宋_GB2312" w:eastAsia="仿宋_GB2312" w:cs="仿宋_GB2312"/>
          <w:b w:val="0"/>
          <w:bCs w:val="0"/>
          <w:spacing w:val="12"/>
          <w:kern w:val="0"/>
          <w:sz w:val="32"/>
          <w:szCs w:val="32"/>
          <w:shd w:val="clear" w:color="auto" w:fill="FFFFFF"/>
        </w:rPr>
        <w:t>达到资源信息共享，服务管理规范，救助方便快捷，运行安全高效</w:t>
      </w:r>
      <w:r>
        <w:rPr>
          <w:rFonts w:hint="eastAsia" w:ascii="仿宋_GB2312" w:hAnsi="仿宋_GB2312" w:eastAsia="仿宋_GB2312" w:cs="仿宋_GB2312"/>
          <w:b w:val="0"/>
          <w:bCs w:val="0"/>
          <w:sz w:val="32"/>
          <w:szCs w:val="32"/>
          <w:shd w:val="clear" w:color="auto" w:fill="FFFFFF"/>
        </w:rPr>
        <w:t>，切实有效防止“因病致贫、因病返贫”，为我市全面打赢脱贫攻坚战、全面建成小康社会提供保障。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shd w:val="clear" w:color="auto" w:fill="FFFFFF"/>
        </w:rPr>
      </w:pPr>
      <w:r>
        <w:rPr>
          <w:rFonts w:hint="eastAsia" w:ascii="黑体" w:hAnsi="黑体" w:eastAsia="黑体" w:cs="黑体"/>
          <w:b w:val="0"/>
          <w:bCs w:val="0"/>
          <w:sz w:val="32"/>
          <w:szCs w:val="32"/>
          <w:shd w:val="clear" w:color="auto" w:fill="FFFFFF"/>
        </w:rPr>
        <w:t>二、基本原则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bCs w:val="0"/>
          <w:sz w:val="32"/>
          <w:szCs w:val="32"/>
          <w:shd w:val="clear" w:color="auto" w:fill="FFFFFF"/>
        </w:rPr>
      </w:pPr>
      <w:r>
        <w:rPr>
          <w:rFonts w:hint="eastAsia" w:ascii="仿宋_GB2312" w:hAnsi="仿宋_GB2312" w:eastAsia="仿宋_GB2312" w:cs="仿宋_GB2312"/>
          <w:b w:val="0"/>
          <w:bCs w:val="0"/>
          <w:sz w:val="32"/>
          <w:szCs w:val="32"/>
          <w:shd w:val="clear" w:color="auto" w:fill="FFFFFF"/>
        </w:rPr>
        <w:t>以减轻救助对象负担和为救助对象提供方便、快捷的救助服务为原则，把“简便易行、及时有效、便民利民”作为推行</w:t>
      </w:r>
      <w:r>
        <w:rPr>
          <w:rFonts w:hint="eastAsia" w:ascii="仿宋_GB2312" w:hAnsi="仿宋_GB2312" w:eastAsia="仿宋_GB2312" w:cs="仿宋_GB2312"/>
          <w:b w:val="0"/>
          <w:bCs w:val="0"/>
          <w:sz w:val="32"/>
          <w:szCs w:val="32"/>
          <w:shd w:val="clear" w:color="auto" w:fill="FFFFFF"/>
          <w:lang w:eastAsia="zh-CN"/>
        </w:rPr>
        <w:t>医疗救助</w:t>
      </w:r>
      <w:r>
        <w:rPr>
          <w:rFonts w:hint="eastAsia" w:ascii="仿宋_GB2312" w:hAnsi="仿宋_GB2312" w:eastAsia="仿宋_GB2312" w:cs="仿宋_GB2312"/>
          <w:b w:val="0"/>
          <w:bCs w:val="0"/>
          <w:sz w:val="32"/>
          <w:szCs w:val="32"/>
          <w:shd w:val="clear" w:color="auto" w:fill="FFFFFF"/>
        </w:rPr>
        <w:t>“一站式”结算服务管理模式的出发点和落脚点，增强医疗救助的针对性和实效性。</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bCs w:val="0"/>
          <w:sz w:val="32"/>
          <w:szCs w:val="32"/>
          <w:shd w:val="clear" w:color="auto" w:fill="FFFFFF"/>
        </w:rPr>
      </w:pPr>
      <w:r>
        <w:rPr>
          <w:rFonts w:hint="eastAsia" w:ascii="黑体" w:hAnsi="黑体" w:eastAsia="黑体" w:cs="黑体"/>
          <w:b w:val="0"/>
          <w:bCs w:val="0"/>
          <w:sz w:val="32"/>
          <w:szCs w:val="32"/>
          <w:shd w:val="clear" w:color="auto" w:fill="FFFFFF"/>
        </w:rPr>
        <w:t>三、主要任务</w:t>
      </w:r>
      <w:r>
        <w:rPr>
          <w:rFonts w:hint="eastAsia" w:ascii="仿宋_GB2312" w:hAnsi="仿宋_GB2312" w:eastAsia="仿宋_GB2312" w:cs="仿宋_GB2312"/>
          <w:b w:val="0"/>
          <w:bCs w:val="0"/>
          <w:sz w:val="32"/>
          <w:szCs w:val="32"/>
          <w:shd w:val="clear" w:color="auto" w:fill="FFFFFF"/>
        </w:rPr>
        <w:t xml:space="preserve">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加快推进基本医疗保险、大病保险、医疗救助“一站式”费用结算信息平台建设，医疗救助结算模块嵌入医保结算模块，努力实现资源协调、信息共享、结算同步，为困难群众提供更好的医疗保障服务。按照精准测算、无缝对接的原则和“基本医疗保险和大病保险在先、医疗救助在后”的结算程序，按规定结算相关费用。</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bCs w:val="0"/>
          <w:sz w:val="32"/>
          <w:szCs w:val="32"/>
          <w:shd w:val="clear" w:color="auto" w:fill="FFFFFF"/>
        </w:rPr>
      </w:pPr>
      <w:r>
        <w:rPr>
          <w:rFonts w:hint="eastAsia" w:ascii="黑体" w:hAnsi="黑体" w:eastAsia="黑体" w:cs="黑体"/>
          <w:b w:val="0"/>
          <w:bCs w:val="0"/>
          <w:sz w:val="32"/>
          <w:szCs w:val="32"/>
        </w:rPr>
        <w:t>四、</w:t>
      </w:r>
      <w:r>
        <w:rPr>
          <w:rFonts w:hint="eastAsia" w:ascii="黑体" w:hAnsi="黑体" w:eastAsia="黑体" w:cs="黑体"/>
          <w:b w:val="0"/>
          <w:bCs w:val="0"/>
          <w:sz w:val="32"/>
          <w:szCs w:val="32"/>
          <w:shd w:val="clear" w:color="auto" w:fill="FFFFFF"/>
        </w:rPr>
        <w:t>实施步骤</w:t>
      </w:r>
      <w:r>
        <w:rPr>
          <w:rFonts w:hint="eastAsia" w:ascii="仿宋_GB2312" w:hAnsi="仿宋_GB2312" w:eastAsia="仿宋_GB2312" w:cs="仿宋_GB2312"/>
          <w:b w:val="0"/>
          <w:bCs w:val="0"/>
          <w:sz w:val="32"/>
          <w:szCs w:val="32"/>
          <w:shd w:val="clear" w:color="auto" w:fill="FFFFFF"/>
        </w:rPr>
        <w:t xml:space="preserve"> </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 w:hAnsi="楷体" w:eastAsia="楷体" w:cs="楷体"/>
          <w:b w:val="0"/>
          <w:bCs w:val="0"/>
          <w:sz w:val="32"/>
          <w:szCs w:val="32"/>
          <w:shd w:val="clear" w:color="auto" w:fill="FFFFFF"/>
        </w:rPr>
      </w:pPr>
      <w:r>
        <w:rPr>
          <w:rFonts w:hint="eastAsia" w:ascii="楷体" w:hAnsi="楷体" w:eastAsia="楷体" w:cs="楷体"/>
          <w:b w:val="0"/>
          <w:bCs w:val="0"/>
          <w:sz w:val="32"/>
          <w:szCs w:val="32"/>
          <w:lang w:eastAsia="zh-CN"/>
        </w:rPr>
        <w:t>（一）</w:t>
      </w:r>
      <w:r>
        <w:rPr>
          <w:rFonts w:hint="eastAsia" w:ascii="楷体" w:hAnsi="楷体" w:eastAsia="楷体" w:cs="楷体"/>
          <w:b w:val="0"/>
          <w:bCs w:val="0"/>
          <w:sz w:val="32"/>
          <w:szCs w:val="32"/>
        </w:rPr>
        <w:t>准备阶段（2019年5月）</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bCs w:val="0"/>
          <w:sz w:val="32"/>
          <w:szCs w:val="32"/>
          <w:shd w:val="clear" w:color="auto" w:fill="FFFFFF"/>
        </w:rPr>
      </w:pPr>
      <w:r>
        <w:rPr>
          <w:rFonts w:hint="eastAsia" w:ascii="仿宋_GB2312" w:hAnsi="仿宋_GB2312" w:eastAsia="仿宋_GB2312" w:cs="仿宋_GB2312"/>
          <w:b w:val="0"/>
          <w:bCs w:val="0"/>
          <w:sz w:val="32"/>
          <w:szCs w:val="32"/>
          <w:shd w:val="clear" w:color="auto" w:fill="FFFFFF"/>
        </w:rPr>
        <w:t>各辖区医保部门落实专人负责,做好</w:t>
      </w:r>
      <w:r>
        <w:rPr>
          <w:rFonts w:hint="eastAsia" w:ascii="仿宋_GB2312" w:hAnsi="仿宋_GB2312" w:eastAsia="仿宋_GB2312" w:cs="仿宋_GB2312"/>
          <w:b w:val="0"/>
          <w:bCs w:val="0"/>
          <w:sz w:val="32"/>
          <w:szCs w:val="32"/>
          <w:shd w:val="clear" w:color="auto" w:fill="FFFFFF"/>
          <w:lang w:eastAsia="zh-CN"/>
        </w:rPr>
        <w:t>医疗救助</w:t>
      </w:r>
      <w:r>
        <w:rPr>
          <w:rFonts w:hint="eastAsia" w:ascii="仿宋_GB2312" w:hAnsi="仿宋_GB2312" w:eastAsia="仿宋_GB2312" w:cs="仿宋_GB2312"/>
          <w:b w:val="0"/>
          <w:bCs w:val="0"/>
          <w:sz w:val="32"/>
          <w:szCs w:val="32"/>
          <w:shd w:val="clear" w:color="auto" w:fill="FFFFFF"/>
        </w:rPr>
        <w:t>“一站式”结算的前期准备工作。与民政部门衔接医疗救助政策待遇及办理流程等，并</w:t>
      </w:r>
      <w:r>
        <w:rPr>
          <w:rFonts w:hint="eastAsia" w:ascii="仿宋_GB2312" w:hAnsi="仿宋_GB2312" w:eastAsia="仿宋_GB2312" w:cs="仿宋_GB2312"/>
          <w:b w:val="0"/>
          <w:bCs w:val="0"/>
          <w:spacing w:val="12"/>
          <w:sz w:val="32"/>
          <w:szCs w:val="32"/>
          <w:shd w:val="clear" w:color="auto" w:fill="FFFFFF"/>
        </w:rPr>
        <w:t>对接省民政救助人员信息库，实现数据共享。</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 w:hAnsi="楷体" w:eastAsia="楷体" w:cs="楷体"/>
          <w:b w:val="0"/>
          <w:bCs w:val="0"/>
          <w:sz w:val="32"/>
          <w:szCs w:val="32"/>
          <w:shd w:val="clear" w:color="auto" w:fill="FFFFFF"/>
        </w:rPr>
      </w:pPr>
      <w:r>
        <w:rPr>
          <w:rFonts w:hint="eastAsia" w:ascii="楷体" w:hAnsi="楷体" w:eastAsia="楷体" w:cs="楷体"/>
          <w:b w:val="0"/>
          <w:bCs w:val="0"/>
          <w:sz w:val="32"/>
          <w:szCs w:val="32"/>
        </w:rPr>
        <w:t>（二）系统开发阶段（2019年6-8月）</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bCs w:val="0"/>
          <w:spacing w:val="12"/>
          <w:sz w:val="32"/>
          <w:szCs w:val="32"/>
          <w:shd w:val="clear" w:color="auto" w:fill="FFFFFF"/>
        </w:rPr>
      </w:pPr>
      <w:r>
        <w:rPr>
          <w:rFonts w:hint="eastAsia" w:ascii="仿宋_GB2312" w:hAnsi="仿宋_GB2312" w:eastAsia="仿宋_GB2312" w:cs="仿宋_GB2312"/>
          <w:b w:val="0"/>
          <w:bCs w:val="0"/>
          <w:sz w:val="32"/>
          <w:szCs w:val="32"/>
          <w:shd w:val="clear" w:color="auto" w:fill="FFFFFF"/>
        </w:rPr>
        <w:t>医保部门依托原有医保结算平台，增加</w:t>
      </w:r>
      <w:r>
        <w:rPr>
          <w:rFonts w:hint="eastAsia" w:ascii="仿宋_GB2312" w:hAnsi="仿宋_GB2312" w:eastAsia="仿宋_GB2312" w:cs="仿宋_GB2312"/>
          <w:b w:val="0"/>
          <w:bCs w:val="0"/>
          <w:sz w:val="32"/>
          <w:szCs w:val="32"/>
          <w:lang w:eastAsia="zh-CN"/>
        </w:rPr>
        <w:t>医疗救助</w:t>
      </w:r>
      <w:r>
        <w:rPr>
          <w:rFonts w:hint="eastAsia" w:ascii="仿宋_GB2312" w:hAnsi="仿宋_GB2312" w:eastAsia="仿宋_GB2312" w:cs="仿宋_GB2312"/>
          <w:b w:val="0"/>
          <w:bCs w:val="0"/>
          <w:sz w:val="32"/>
          <w:szCs w:val="32"/>
        </w:rPr>
        <w:t>结算模块</w:t>
      </w:r>
      <w:r>
        <w:rPr>
          <w:rFonts w:hint="eastAsia" w:ascii="仿宋_GB2312" w:hAnsi="仿宋_GB2312" w:eastAsia="仿宋_GB2312" w:cs="仿宋_GB2312"/>
          <w:b w:val="0"/>
          <w:bCs w:val="0"/>
          <w:sz w:val="32"/>
          <w:szCs w:val="32"/>
          <w:shd w:val="clear" w:color="auto" w:fill="FFFFFF"/>
        </w:rPr>
        <w:t>，做到对医疗救助对象医疗费用开展即时结算服务，即医疗救助对象在定点医疗机构享受医保待遇后，</w:t>
      </w:r>
      <w:r>
        <w:rPr>
          <w:rFonts w:hint="eastAsia" w:ascii="仿宋_GB2312" w:hAnsi="仿宋_GB2312" w:eastAsia="仿宋_GB2312" w:cs="仿宋_GB2312"/>
          <w:b w:val="0"/>
          <w:bCs w:val="0"/>
          <w:color w:val="auto"/>
          <w:sz w:val="32"/>
          <w:szCs w:val="32"/>
          <w:shd w:val="clear" w:color="auto" w:fill="FFFFFF"/>
        </w:rPr>
        <w:t>由定点</w:t>
      </w:r>
      <w:r>
        <w:rPr>
          <w:rFonts w:hint="eastAsia" w:ascii="仿宋_GB2312" w:hAnsi="仿宋_GB2312" w:eastAsia="仿宋_GB2312" w:cs="仿宋_GB2312"/>
          <w:b w:val="0"/>
          <w:bCs w:val="0"/>
          <w:color w:val="auto"/>
          <w:sz w:val="32"/>
          <w:szCs w:val="32"/>
          <w:shd w:val="clear" w:color="auto" w:fill="FFFFFF"/>
          <w:lang w:eastAsia="zh-CN"/>
        </w:rPr>
        <w:t>医疗机构</w:t>
      </w:r>
      <w:r>
        <w:rPr>
          <w:rFonts w:hint="eastAsia" w:ascii="仿宋_GB2312" w:hAnsi="仿宋_GB2312" w:eastAsia="仿宋_GB2312" w:cs="仿宋_GB2312"/>
          <w:b w:val="0"/>
          <w:bCs w:val="0"/>
          <w:color w:val="auto"/>
          <w:sz w:val="32"/>
          <w:szCs w:val="32"/>
          <w:shd w:val="clear" w:color="auto" w:fill="FFFFFF"/>
        </w:rPr>
        <w:t>对患者自付部分按医疗救助规定进行结算。</w:t>
      </w:r>
      <w:r>
        <w:rPr>
          <w:rFonts w:hint="eastAsia" w:ascii="仿宋_GB2312" w:hAnsi="仿宋_GB2312" w:eastAsia="仿宋_GB2312" w:cs="仿宋_GB2312"/>
          <w:b w:val="0"/>
          <w:bCs w:val="0"/>
          <w:spacing w:val="12"/>
          <w:sz w:val="32"/>
          <w:szCs w:val="32"/>
          <w:shd w:val="clear" w:color="auto" w:fill="FFFFFF"/>
        </w:rPr>
        <w:t>与卫健部门和定点医疗机构协调，对</w:t>
      </w:r>
      <w:r>
        <w:rPr>
          <w:rFonts w:hint="eastAsia" w:ascii="仿宋_GB2312" w:hAnsi="仿宋_GB2312" w:eastAsia="仿宋_GB2312" w:cs="仿宋_GB2312"/>
          <w:b w:val="0"/>
          <w:bCs w:val="0"/>
          <w:spacing w:val="12"/>
          <w:sz w:val="32"/>
          <w:szCs w:val="32"/>
          <w:shd w:val="clear" w:color="auto" w:fill="FFFFFF"/>
          <w:lang w:eastAsia="zh-CN"/>
        </w:rPr>
        <w:t>医疗机构</w:t>
      </w:r>
      <w:r>
        <w:rPr>
          <w:rFonts w:hint="eastAsia" w:ascii="仿宋_GB2312" w:hAnsi="仿宋_GB2312" w:eastAsia="仿宋_GB2312" w:cs="仿宋_GB2312"/>
          <w:b w:val="0"/>
          <w:bCs w:val="0"/>
          <w:spacing w:val="12"/>
          <w:sz w:val="32"/>
          <w:szCs w:val="32"/>
          <w:shd w:val="clear" w:color="auto" w:fill="FFFFFF"/>
        </w:rPr>
        <w:t>信息系统进行接口改造。</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（三）正式运行阶段（2019年8月）</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市区正式启动医疗救助“一站式”结算。做好宣传工作，搭建上下联动、相互交流的工作平台。</w:t>
      </w:r>
      <w:r>
        <w:rPr>
          <w:rFonts w:hint="eastAsia" w:ascii="仿宋_GB2312" w:hAnsi="仿宋_GB2312" w:eastAsia="仿宋_GB2312" w:cs="仿宋_GB2312"/>
          <w:b w:val="0"/>
          <w:bCs w:val="0"/>
          <w:spacing w:val="12"/>
          <w:sz w:val="32"/>
          <w:szCs w:val="32"/>
          <w:shd w:val="clear" w:color="auto" w:fill="FFFFFF"/>
        </w:rPr>
        <w:t>对医疗救助“一站式”结算服务系统管理人员和定点医疗机构相关人员进</w:t>
      </w:r>
      <w:r>
        <w:rPr>
          <w:rFonts w:hint="eastAsia" w:ascii="仿宋_GB2312" w:hAnsi="仿宋_GB2312" w:eastAsia="仿宋_GB2312" w:cs="仿宋_GB2312"/>
          <w:b w:val="0"/>
          <w:bCs w:val="0"/>
          <w:sz w:val="32"/>
          <w:szCs w:val="32"/>
        </w:rPr>
        <w:t>行业务指导，确保结算正常运行。</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五、工作要求</w:t>
      </w:r>
      <w:r>
        <w:rPr>
          <w:rFonts w:hint="eastAsia" w:ascii="仿宋_GB2312" w:hAnsi="仿宋_GB2312" w:eastAsia="仿宋_GB2312" w:cs="仿宋_GB2312"/>
          <w:b w:val="0"/>
          <w:bCs w:val="0"/>
          <w:sz w:val="32"/>
          <w:szCs w:val="32"/>
        </w:rPr>
        <w:t>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楷体" w:hAnsi="楷体" w:eastAsia="楷体" w:cs="楷体"/>
          <w:b w:val="0"/>
          <w:bCs w:val="0"/>
          <w:sz w:val="32"/>
          <w:szCs w:val="32"/>
          <w:shd w:val="clear" w:color="auto" w:fill="FFFFFF"/>
        </w:rPr>
        <w:t>（一）确定医疗救助实行“四统一分”管理模式</w:t>
      </w:r>
      <w:r>
        <w:rPr>
          <w:rFonts w:hint="eastAsia" w:ascii="楷体" w:hAnsi="楷体" w:eastAsia="楷体" w:cs="楷体"/>
          <w:b w:val="0"/>
          <w:bCs w:val="0"/>
          <w:sz w:val="32"/>
          <w:szCs w:val="32"/>
          <w:shd w:val="clear" w:color="auto" w:fill="FFFFFF"/>
          <w:lang w:eastAsia="zh-CN"/>
        </w:rPr>
        <w:t>。</w:t>
      </w:r>
      <w:r>
        <w:rPr>
          <w:rFonts w:hint="eastAsia" w:ascii="仿宋_GB2312" w:hAnsi="仿宋_GB2312" w:eastAsia="仿宋_GB2312" w:cs="仿宋_GB2312"/>
          <w:b w:val="0"/>
          <w:bCs w:val="0"/>
          <w:sz w:val="32"/>
          <w:szCs w:val="32"/>
          <w:shd w:val="clear" w:color="auto" w:fill="FFFFFF"/>
        </w:rPr>
        <w:t>市区范围实行统一的医疗救助政策、业务管理模式、医疗救助资金管理模式、信息系统管理，业务分级经办。</w:t>
      </w:r>
      <w:r>
        <w:rPr>
          <w:rFonts w:hint="eastAsia" w:ascii="仿宋_GB2312" w:hAnsi="仿宋_GB2312" w:eastAsia="仿宋_GB2312" w:cs="仿宋_GB2312"/>
          <w:b w:val="0"/>
          <w:bCs w:val="0"/>
          <w:sz w:val="32"/>
          <w:szCs w:val="32"/>
        </w:rPr>
        <w:t>医疗救助资金分区管理，各辖区医保经办机构要及时做好与所辖定点医疗机构医疗救助结算工作。市医保中心按月对已产生的定点医疗机构医疗救助费用进行清算。各区</w:t>
      </w:r>
      <w:r>
        <w:rPr>
          <w:rFonts w:hint="eastAsia" w:ascii="仿宋_GB2312" w:hAnsi="仿宋_GB2312" w:eastAsia="仿宋_GB2312" w:cs="仿宋_GB2312"/>
          <w:b w:val="0"/>
          <w:bCs w:val="0"/>
          <w:sz w:val="32"/>
          <w:szCs w:val="32"/>
          <w:lang w:eastAsia="zh-CN"/>
        </w:rPr>
        <w:t>分</w:t>
      </w:r>
      <w:r>
        <w:rPr>
          <w:rFonts w:hint="eastAsia" w:ascii="仿宋_GB2312" w:hAnsi="仿宋_GB2312" w:eastAsia="仿宋_GB2312" w:cs="仿宋_GB2312"/>
          <w:b w:val="0"/>
          <w:bCs w:val="0"/>
          <w:sz w:val="32"/>
          <w:szCs w:val="32"/>
        </w:rPr>
        <w:t>局及时把清算金额划转至市医保中心，保证市医保中心与所辖区定点</w:t>
      </w:r>
      <w:r>
        <w:rPr>
          <w:rFonts w:hint="eastAsia" w:ascii="仿宋_GB2312" w:hAnsi="仿宋_GB2312" w:eastAsia="仿宋_GB2312" w:cs="仿宋_GB2312"/>
          <w:b w:val="0"/>
          <w:bCs w:val="0"/>
          <w:sz w:val="32"/>
          <w:szCs w:val="32"/>
          <w:lang w:eastAsia="zh-CN"/>
        </w:rPr>
        <w:t>医疗机构</w:t>
      </w:r>
      <w:r>
        <w:rPr>
          <w:rFonts w:hint="eastAsia" w:ascii="仿宋_GB2312" w:hAnsi="仿宋_GB2312" w:eastAsia="仿宋_GB2312" w:cs="仿宋_GB2312"/>
          <w:b w:val="0"/>
          <w:bCs w:val="0"/>
          <w:sz w:val="32"/>
          <w:szCs w:val="32"/>
        </w:rPr>
        <w:t>顺利结算。</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楷体" w:hAnsi="楷体" w:eastAsia="楷体" w:cs="楷体"/>
          <w:b w:val="0"/>
          <w:bCs w:val="0"/>
          <w:sz w:val="32"/>
          <w:szCs w:val="32"/>
        </w:rPr>
        <w:t>（二）切实做好资助困难群众参加基本医疗保险工作。</w:t>
      </w:r>
      <w:r>
        <w:rPr>
          <w:rFonts w:hint="eastAsia" w:ascii="仿宋_GB2312" w:hAnsi="仿宋_GB2312" w:eastAsia="仿宋_GB2312" w:cs="仿宋_GB2312"/>
          <w:b w:val="0"/>
          <w:bCs w:val="0"/>
          <w:sz w:val="32"/>
          <w:szCs w:val="32"/>
        </w:rPr>
        <w:t>各级医保</w:t>
      </w:r>
      <w:r>
        <w:rPr>
          <w:rFonts w:hint="eastAsia" w:ascii="仿宋_GB2312" w:hAnsi="仿宋_GB2312" w:eastAsia="仿宋_GB2312" w:cs="仿宋_GB2312"/>
          <w:b w:val="0"/>
          <w:bCs w:val="0"/>
          <w:sz w:val="32"/>
          <w:szCs w:val="32"/>
          <w:lang w:eastAsia="zh-CN"/>
        </w:rPr>
        <w:t>部门要加强与</w:t>
      </w:r>
      <w:r>
        <w:rPr>
          <w:rFonts w:hint="eastAsia" w:ascii="仿宋_GB2312" w:hAnsi="仿宋_GB2312" w:eastAsia="仿宋_GB2312" w:cs="仿宋_GB2312"/>
          <w:b w:val="0"/>
          <w:bCs w:val="0"/>
          <w:sz w:val="32"/>
          <w:szCs w:val="32"/>
        </w:rPr>
        <w:t>财政、民政以及镇（街道）等</w:t>
      </w:r>
      <w:r>
        <w:rPr>
          <w:rFonts w:hint="eastAsia" w:ascii="仿宋_GB2312" w:hAnsi="仿宋_GB2312" w:eastAsia="仿宋_GB2312" w:cs="仿宋_GB2312"/>
          <w:b w:val="0"/>
          <w:bCs w:val="0"/>
          <w:sz w:val="32"/>
          <w:szCs w:val="32"/>
          <w:lang w:eastAsia="zh-CN"/>
        </w:rPr>
        <w:t>单位的联系配合</w:t>
      </w:r>
      <w:r>
        <w:rPr>
          <w:rFonts w:hint="eastAsia" w:ascii="仿宋_GB2312" w:hAnsi="仿宋_GB2312" w:eastAsia="仿宋_GB2312" w:cs="仿宋_GB2312"/>
          <w:b w:val="0"/>
          <w:bCs w:val="0"/>
          <w:sz w:val="32"/>
          <w:szCs w:val="32"/>
        </w:rPr>
        <w:t>，全面落实资助困难群众参保政策，保障其获得基本医疗保险服务和享受医疗救助“一站式”结算服务。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楷体" w:hAnsi="楷体" w:eastAsia="楷体" w:cs="楷体"/>
          <w:b w:val="0"/>
          <w:bCs w:val="0"/>
          <w:sz w:val="32"/>
          <w:szCs w:val="32"/>
        </w:rPr>
        <w:t>（三）切实落实医疗救助资金。</w:t>
      </w:r>
      <w:r>
        <w:rPr>
          <w:rFonts w:hint="eastAsia" w:ascii="仿宋_GB2312" w:hAnsi="仿宋_GB2312" w:eastAsia="仿宋_GB2312" w:cs="仿宋_GB2312"/>
          <w:b w:val="0"/>
          <w:bCs w:val="0"/>
          <w:sz w:val="32"/>
          <w:szCs w:val="32"/>
          <w:lang w:eastAsia="zh-CN"/>
        </w:rPr>
        <w:t>各级医保部门</w:t>
      </w:r>
      <w:r>
        <w:rPr>
          <w:rFonts w:hint="eastAsia" w:ascii="仿宋_GB2312" w:hAnsi="仿宋_GB2312" w:eastAsia="仿宋_GB2312" w:cs="仿宋_GB2312"/>
          <w:b w:val="0"/>
          <w:bCs w:val="0"/>
          <w:sz w:val="32"/>
          <w:szCs w:val="32"/>
        </w:rPr>
        <w:t>要积极对接本级财政，加强医疗救助资金筹集和使用管理，保障本区医疗救助工作。要积极发动社会力量募集医疗救助资金，充分发挥各级财政和社会资金的使用效益。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楷体" w:hAnsi="楷体" w:eastAsia="楷体" w:cs="楷体"/>
          <w:b w:val="0"/>
          <w:bCs w:val="0"/>
          <w:sz w:val="32"/>
          <w:szCs w:val="32"/>
        </w:rPr>
        <w:t>（四）切实加大政策宣传。</w:t>
      </w:r>
      <w:r>
        <w:rPr>
          <w:rFonts w:hint="eastAsia" w:ascii="仿宋_GB2312" w:hAnsi="仿宋_GB2312" w:eastAsia="仿宋_GB2312" w:cs="仿宋_GB2312"/>
          <w:b w:val="0"/>
          <w:bCs w:val="0"/>
          <w:sz w:val="32"/>
          <w:szCs w:val="32"/>
        </w:rPr>
        <w:t>要充分运用各种媒体和群众喜闻乐见的方式，深入解读、宣传医疗救助“一站式”结算服务政策，重点宣传</w:t>
      </w:r>
      <w:r>
        <w:rPr>
          <w:rFonts w:hint="eastAsia" w:ascii="仿宋_GB2312" w:hAnsi="仿宋_GB2312" w:eastAsia="仿宋_GB2312" w:cs="仿宋_GB2312"/>
          <w:b w:val="0"/>
          <w:bCs w:val="0"/>
          <w:sz w:val="32"/>
          <w:szCs w:val="32"/>
          <w:shd w:val="clear" w:color="auto" w:fill="FFFFFF"/>
          <w:lang w:eastAsia="zh-CN"/>
        </w:rPr>
        <w:t>医疗救助</w:t>
      </w:r>
      <w:r>
        <w:rPr>
          <w:rFonts w:hint="eastAsia" w:ascii="仿宋_GB2312" w:hAnsi="仿宋_GB2312" w:eastAsia="仿宋_GB2312" w:cs="仿宋_GB2312"/>
          <w:b w:val="0"/>
          <w:bCs w:val="0"/>
          <w:sz w:val="32"/>
          <w:szCs w:val="32"/>
        </w:rPr>
        <w:t>“一站式”结算服务的对象范围、结算流程，以及开展</w:t>
      </w:r>
      <w:r>
        <w:rPr>
          <w:rFonts w:hint="eastAsia" w:ascii="仿宋_GB2312" w:hAnsi="仿宋_GB2312" w:eastAsia="仿宋_GB2312" w:cs="仿宋_GB2312"/>
          <w:b w:val="0"/>
          <w:bCs w:val="0"/>
          <w:sz w:val="32"/>
          <w:szCs w:val="32"/>
          <w:shd w:val="clear" w:color="auto" w:fill="FFFFFF"/>
          <w:lang w:eastAsia="zh-CN"/>
        </w:rPr>
        <w:t>医疗救助</w:t>
      </w:r>
      <w:r>
        <w:rPr>
          <w:rFonts w:hint="eastAsia" w:ascii="仿宋_GB2312" w:hAnsi="仿宋_GB2312" w:eastAsia="仿宋_GB2312" w:cs="仿宋_GB2312"/>
          <w:b w:val="0"/>
          <w:bCs w:val="0"/>
          <w:sz w:val="32"/>
          <w:szCs w:val="32"/>
        </w:rPr>
        <w:t>“一站式”结算服务对于切实减轻困难群众医疗负担、方便困难群众看病就医的积极意义，确保</w:t>
      </w:r>
      <w:r>
        <w:rPr>
          <w:rFonts w:hint="eastAsia" w:ascii="仿宋_GB2312" w:hAnsi="仿宋_GB2312" w:eastAsia="仿宋_GB2312" w:cs="仿宋_GB2312"/>
          <w:b w:val="0"/>
          <w:bCs w:val="0"/>
          <w:sz w:val="32"/>
          <w:szCs w:val="32"/>
          <w:shd w:val="clear" w:color="auto" w:fill="FFFFFF"/>
          <w:lang w:eastAsia="zh-CN"/>
        </w:rPr>
        <w:t>医疗救助</w:t>
      </w:r>
      <w:r>
        <w:rPr>
          <w:rFonts w:hint="eastAsia" w:ascii="仿宋_GB2312" w:hAnsi="仿宋_GB2312" w:eastAsia="仿宋_GB2312" w:cs="仿宋_GB2312"/>
          <w:b w:val="0"/>
          <w:bCs w:val="0"/>
          <w:sz w:val="32"/>
          <w:szCs w:val="32"/>
        </w:rPr>
        <w:t>“一站式”结算服务工作</w:t>
      </w:r>
      <w:r>
        <w:rPr>
          <w:rFonts w:hint="eastAsia" w:ascii="仿宋_GB2312" w:hAnsi="仿宋_GB2312" w:eastAsia="仿宋_GB2312" w:cs="仿宋_GB2312"/>
          <w:b w:val="0"/>
          <w:bCs w:val="0"/>
          <w:sz w:val="32"/>
          <w:szCs w:val="32"/>
          <w:lang w:eastAsia="zh-CN"/>
        </w:rPr>
        <w:t>顺利有序</w:t>
      </w:r>
      <w:r>
        <w:rPr>
          <w:rFonts w:hint="eastAsia" w:ascii="仿宋_GB2312" w:hAnsi="仿宋_GB2312" w:eastAsia="仿宋_GB2312" w:cs="仿宋_GB2312"/>
          <w:b w:val="0"/>
          <w:bCs w:val="0"/>
          <w:sz w:val="32"/>
          <w:szCs w:val="32"/>
        </w:rPr>
        <w:t>开展。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仿宋_GB2312" w:hAnsi="仿宋_GB2312" w:eastAsia="仿宋_GB2312" w:cs="仿宋_GB2312"/>
          <w:b w:val="0"/>
          <w:bCs w:val="0"/>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740" w:lineRule="exact"/>
        <w:ind w:firstLine="420"/>
        <w:jc w:val="both"/>
        <w:textAlignment w:val="auto"/>
        <w:rPr>
          <w:rFonts w:hint="eastAsia" w:ascii="仿宋_GB2312" w:hAnsi="仿宋_GB2312" w:eastAsia="仿宋_GB2312" w:cs="仿宋_GB2312"/>
          <w:b w:val="0"/>
          <w:bCs w:val="0"/>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sz w:val="32"/>
          <w:szCs w:val="32"/>
          <w:lang w:val="en-US" w:eastAsia="zh-CN"/>
        </w:rPr>
      </w:pPr>
    </w:p>
    <w:tbl>
      <w:tblPr>
        <w:tblStyle w:val="7"/>
        <w:tblW w:w="85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8509" w:type="dxa"/>
            <w:tcBorders>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温州市医疗保障局办公室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2019年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 xml:space="preserve">日印发 </w:t>
            </w:r>
          </w:p>
        </w:tc>
      </w:tr>
    </w:tbl>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0" w:lineRule="exact"/>
        <w:jc w:val="both"/>
        <w:textAlignment w:val="auto"/>
        <w:rPr>
          <w:rFonts w:hint="eastAsia" w:ascii="仿宋_GB2312" w:hAnsi="仿宋_GB2312" w:eastAsia="仿宋_GB2312" w:cs="仿宋_GB2312"/>
          <w:b w:val="0"/>
          <w:bCs w:val="0"/>
          <w:sz w:val="32"/>
          <w:szCs w:val="32"/>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文鼎大标宋简">
    <w:altName w:val="MS Mincho"/>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S Mincho">
    <w:panose1 w:val="02020609040205080304"/>
    <w:charset w:val="80"/>
    <w:family w:val="auto"/>
    <w:pitch w:val="default"/>
    <w:sig w:usb0="E00002FF" w:usb1="6AC7FDFB" w:usb2="00000012" w:usb3="00000000" w:csb0="4002009F" w:csb1="DFD70000"/>
  </w:font>
  <w:font w:name="方正仿宋简体">
    <w:altName w:val="微软雅黑"/>
    <w:panose1 w:val="00000000000000000000"/>
    <w:charset w:val="86"/>
    <w:family w:val="script"/>
    <w:pitch w:val="default"/>
    <w:sig w:usb0="00000000" w:usb1="00000000" w:usb2="00000010" w:usb3="00000000" w:csb0="00040000" w:csb1="00000000"/>
  </w:font>
  <w:font w:name="新蒂剪纸体">
    <w:altName w:val="宋体"/>
    <w:panose1 w:val="00000000000000000000"/>
    <w:charset w:val="86"/>
    <w:family w:val="script"/>
    <w:pitch w:val="default"/>
    <w:sig w:usb0="00000000" w:usb1="00000000" w:usb2="00000000" w:usb3="00000000" w:csb0="00040001" w:csb1="00000000"/>
  </w:font>
  <w:font w:name="方正大标宋简体">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15.1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ind w:left="210" w:leftChars="100" w:right="210" w:rightChars="100"/>
                  <w:jc w:val="right"/>
                  <w:rPr>
                    <w:rFonts w:hint="eastAsia" w:ascii="宋体" w:hAnsi="宋体" w:eastAsia="宋体" w:cs="宋体"/>
                    <w:sz w:val="28"/>
                    <w:szCs w:val="28"/>
                  </w:rPr>
                </w:pPr>
                <w:r>
                  <w:rPr>
                    <w:rStyle w:val="10"/>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10"/>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0"/>
                    <w:rFonts w:hint="eastAsia" w:ascii="宋体" w:hAnsi="宋体" w:eastAsia="宋体" w:cs="宋体"/>
                    <w:sz w:val="28"/>
                    <w:szCs w:val="28"/>
                  </w:rPr>
                  <w:t>3</w:t>
                </w:r>
                <w:r>
                  <w:rPr>
                    <w:rFonts w:hint="eastAsia" w:ascii="宋体" w:hAnsi="宋体" w:eastAsia="宋体" w:cs="宋体"/>
                    <w:sz w:val="28"/>
                    <w:szCs w:val="28"/>
                  </w:rPr>
                  <w:fldChar w:fldCharType="end"/>
                </w:r>
                <w:r>
                  <w:rPr>
                    <w:rStyle w:val="10"/>
                    <w:rFonts w:hint="eastAsia" w:ascii="宋体" w:hAnsi="宋体" w:eastAsia="宋体" w:cs="宋体"/>
                    <w:sz w:val="28"/>
                    <w:szCs w:val="28"/>
                  </w:rPr>
                  <w:t xml:space="preserve"> —</w:t>
                </w:r>
              </w:p>
              <w:p>
                <w:pPr>
                  <w:rPr>
                    <w:rFonts w:hint="default"/>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2221A"/>
    <w:rsid w:val="00187036"/>
    <w:rsid w:val="0042221A"/>
    <w:rsid w:val="00927847"/>
    <w:rsid w:val="00B449CD"/>
    <w:rsid w:val="00D11FA8"/>
    <w:rsid w:val="02D062D1"/>
    <w:rsid w:val="042F0402"/>
    <w:rsid w:val="043B5490"/>
    <w:rsid w:val="062018D6"/>
    <w:rsid w:val="068E1F80"/>
    <w:rsid w:val="07006CD4"/>
    <w:rsid w:val="08C037F3"/>
    <w:rsid w:val="0BB44207"/>
    <w:rsid w:val="0E2647A3"/>
    <w:rsid w:val="10F90BFE"/>
    <w:rsid w:val="171F44E9"/>
    <w:rsid w:val="188A5C11"/>
    <w:rsid w:val="18C80D35"/>
    <w:rsid w:val="20605911"/>
    <w:rsid w:val="23BA595D"/>
    <w:rsid w:val="254557C5"/>
    <w:rsid w:val="25C527EE"/>
    <w:rsid w:val="26A15387"/>
    <w:rsid w:val="287E2661"/>
    <w:rsid w:val="2D521F2B"/>
    <w:rsid w:val="2F8A20B6"/>
    <w:rsid w:val="308562DE"/>
    <w:rsid w:val="30DC1588"/>
    <w:rsid w:val="32295373"/>
    <w:rsid w:val="34693AD0"/>
    <w:rsid w:val="36347812"/>
    <w:rsid w:val="375D6F85"/>
    <w:rsid w:val="382C675B"/>
    <w:rsid w:val="38981AE0"/>
    <w:rsid w:val="396C7F44"/>
    <w:rsid w:val="39980F23"/>
    <w:rsid w:val="3C81575B"/>
    <w:rsid w:val="3D3106FD"/>
    <w:rsid w:val="3D446D1A"/>
    <w:rsid w:val="3D623033"/>
    <w:rsid w:val="3E12057F"/>
    <w:rsid w:val="427A05BA"/>
    <w:rsid w:val="43786E65"/>
    <w:rsid w:val="43DD5523"/>
    <w:rsid w:val="44771C17"/>
    <w:rsid w:val="4BB31258"/>
    <w:rsid w:val="50A24D52"/>
    <w:rsid w:val="538942E9"/>
    <w:rsid w:val="56466977"/>
    <w:rsid w:val="57676DB2"/>
    <w:rsid w:val="57DD1D57"/>
    <w:rsid w:val="5B7154FC"/>
    <w:rsid w:val="5C8600E9"/>
    <w:rsid w:val="5CC11031"/>
    <w:rsid w:val="5EE11AE0"/>
    <w:rsid w:val="5F3E3B9A"/>
    <w:rsid w:val="61565655"/>
    <w:rsid w:val="64ED09FE"/>
    <w:rsid w:val="65986931"/>
    <w:rsid w:val="667D10F5"/>
    <w:rsid w:val="66A958AC"/>
    <w:rsid w:val="6BFB7750"/>
    <w:rsid w:val="6CCF2FAB"/>
    <w:rsid w:val="6D1F1D1D"/>
    <w:rsid w:val="6ED35541"/>
    <w:rsid w:val="734773C7"/>
    <w:rsid w:val="780C0FA5"/>
    <w:rsid w:val="7BA34E38"/>
    <w:rsid w:val="7EE30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1"/>
    <w:pPr>
      <w:autoSpaceDE w:val="0"/>
      <w:autoSpaceDN w:val="0"/>
      <w:adjustRightInd w:val="0"/>
      <w:ind w:left="108"/>
      <w:jc w:val="left"/>
    </w:pPr>
    <w:rPr>
      <w:rFonts w:hint="eastAsia" w:ascii="新蒂剪纸体" w:hAnsi="新蒂剪纸体" w:eastAsia="新蒂剪纸体" w:cs="Times New Roman"/>
      <w:kern w:val="0"/>
      <w:sz w:val="90"/>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Strong"/>
    <w:basedOn w:val="8"/>
    <w:qFormat/>
    <w:uiPriority w:val="0"/>
    <w:rPr>
      <w:b/>
    </w:rPr>
  </w:style>
  <w:style w:type="character" w:styleId="10">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2051"/>
    <customShpInfo spid="_x0000_s2050"/>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3</Pages>
  <Words>221</Words>
  <Characters>1261</Characters>
  <Lines>10</Lines>
  <Paragraphs>2</Paragraphs>
  <TotalTime>0</TotalTime>
  <ScaleCrop>false</ScaleCrop>
  <LinksUpToDate>false</LinksUpToDate>
  <CharactersWithSpaces>1480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2019-05-28T06:39:00Z</dcterms:created>
  <dc:creator>ronin</dc:creator>
  <cp:lastModifiedBy>innnnnnnn</cp:lastModifiedBy>
  <cp:lastPrinted>2019-05-30T08:34:00Z</cp:lastPrinted>
  <dcterms:modified xsi:type="dcterms:W3CDTF">2019-06-24T01:56:07Z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